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1167D" w14:textId="77777777" w:rsidR="00CD3954" w:rsidRPr="00EA3E27" w:rsidRDefault="00CD3954" w:rsidP="00DA13B3">
      <w:pPr>
        <w:pStyle w:val="Ttulo2"/>
        <w:tabs>
          <w:tab w:val="left" w:pos="3741"/>
        </w:tabs>
        <w:ind w:left="3741" w:right="1" w:hanging="3741"/>
        <w:jc w:val="center"/>
      </w:pPr>
      <w:bookmarkStart w:id="0" w:name="bookmark=id.gjdgxs" w:colFirst="0" w:colLast="0"/>
      <w:bookmarkStart w:id="1" w:name="_GoBack"/>
      <w:bookmarkEnd w:id="0"/>
      <w:bookmarkEnd w:id="1"/>
    </w:p>
    <w:p w14:paraId="49287B59" w14:textId="75BA96B9" w:rsidR="00BE1F4B" w:rsidRPr="00EA3E27" w:rsidRDefault="007C513F" w:rsidP="00DA13B3">
      <w:pPr>
        <w:pStyle w:val="Ttulo2"/>
        <w:tabs>
          <w:tab w:val="left" w:pos="3741"/>
        </w:tabs>
        <w:ind w:left="3741" w:right="1" w:hanging="3741"/>
        <w:jc w:val="center"/>
      </w:pPr>
      <w:r>
        <w:t xml:space="preserve">PROYECTO DE ACUERDO No. </w:t>
      </w:r>
      <w:r w:rsidR="00DF36C3">
        <w:t>29</w:t>
      </w:r>
      <w:r>
        <w:t xml:space="preserve">0 </w:t>
      </w:r>
      <w:r w:rsidR="00295799" w:rsidRPr="00EA3E27">
        <w:t>DE 202</w:t>
      </w:r>
      <w:r w:rsidR="003138AA">
        <w:t>5</w:t>
      </w:r>
    </w:p>
    <w:p w14:paraId="555FCF1C" w14:textId="77777777" w:rsidR="00CA5919" w:rsidRPr="00EA3E27" w:rsidRDefault="00CA5919" w:rsidP="00DA13B3">
      <w:pPr>
        <w:jc w:val="center"/>
        <w:rPr>
          <w:rFonts w:ascii="Arial" w:hAnsi="Arial" w:cs="Arial"/>
        </w:rPr>
      </w:pPr>
    </w:p>
    <w:p w14:paraId="7AEF6E29" w14:textId="77777777" w:rsidR="00920F86" w:rsidRPr="00EA3E27" w:rsidRDefault="00920F86" w:rsidP="00920F86">
      <w:pPr>
        <w:pStyle w:val="Ttulo2"/>
        <w:ind w:left="0" w:right="1"/>
        <w:jc w:val="center"/>
      </w:pPr>
      <w:r>
        <w:t xml:space="preserve">“POR EL CUAL SE ESTABLECEN ESTRATEGIAS PARA EL </w:t>
      </w:r>
      <w:r w:rsidRPr="00EA3E27">
        <w:t>REGISTRO Y BÚSQUEDA DE PERSONAS DESAPARECIDAS EN BOGOTÁ D.C</w:t>
      </w:r>
      <w:r>
        <w:t>.”</w:t>
      </w:r>
      <w:r w:rsidRPr="00EA3E27">
        <w:t xml:space="preserve"> </w:t>
      </w:r>
    </w:p>
    <w:p w14:paraId="38AA2B2B" w14:textId="762538AF" w:rsidR="00BE1F4B" w:rsidRPr="00EA3E27" w:rsidRDefault="00BE1F4B" w:rsidP="00616D51">
      <w:pPr>
        <w:pStyle w:val="Ttulo2"/>
        <w:ind w:left="720" w:right="9" w:hanging="720"/>
        <w:jc w:val="both"/>
      </w:pPr>
    </w:p>
    <w:p w14:paraId="7346E74F" w14:textId="77777777" w:rsidR="00BE1F4B" w:rsidRPr="00EA3E27" w:rsidRDefault="00BE1F4B" w:rsidP="00DA13B3">
      <w:pPr>
        <w:pBdr>
          <w:top w:val="nil"/>
          <w:left w:val="nil"/>
          <w:bottom w:val="nil"/>
          <w:right w:val="nil"/>
          <w:between w:val="nil"/>
        </w:pBdr>
        <w:jc w:val="both"/>
        <w:rPr>
          <w:rFonts w:ascii="Arial" w:eastAsia="Arial" w:hAnsi="Arial" w:cs="Arial"/>
          <w:b/>
        </w:rPr>
      </w:pPr>
    </w:p>
    <w:p w14:paraId="5818621D" w14:textId="77777777" w:rsidR="00BE1F4B" w:rsidRPr="00EA3E27" w:rsidRDefault="00295799" w:rsidP="00DA13B3">
      <w:pPr>
        <w:pStyle w:val="Ttulo2"/>
        <w:numPr>
          <w:ilvl w:val="0"/>
          <w:numId w:val="8"/>
        </w:numPr>
        <w:tabs>
          <w:tab w:val="left" w:pos="404"/>
        </w:tabs>
        <w:ind w:hanging="285"/>
        <w:jc w:val="both"/>
      </w:pPr>
      <w:r w:rsidRPr="00EA3E27">
        <w:t>OBJETO DEL PROYECTO</w:t>
      </w:r>
    </w:p>
    <w:p w14:paraId="760DA290" w14:textId="5A536DC1" w:rsidR="00BE1F4B" w:rsidRPr="00EA3E27" w:rsidRDefault="00BE1F4B" w:rsidP="00DA13B3">
      <w:pPr>
        <w:pBdr>
          <w:top w:val="nil"/>
          <w:left w:val="nil"/>
          <w:bottom w:val="nil"/>
          <w:right w:val="nil"/>
          <w:between w:val="nil"/>
        </w:pBdr>
        <w:jc w:val="both"/>
        <w:rPr>
          <w:rFonts w:ascii="Arial" w:eastAsia="Arial" w:hAnsi="Arial" w:cs="Arial"/>
        </w:rPr>
      </w:pPr>
    </w:p>
    <w:p w14:paraId="68C5F070" w14:textId="41DCF802" w:rsidR="00881FE0" w:rsidRPr="00EA3E27" w:rsidRDefault="00303E4A" w:rsidP="00DA13B3">
      <w:pPr>
        <w:pBdr>
          <w:top w:val="nil"/>
          <w:left w:val="nil"/>
          <w:bottom w:val="nil"/>
          <w:right w:val="nil"/>
          <w:between w:val="nil"/>
        </w:pBdr>
        <w:jc w:val="both"/>
        <w:rPr>
          <w:rFonts w:ascii="Arial" w:eastAsia="Arial" w:hAnsi="Arial" w:cs="Arial"/>
        </w:rPr>
      </w:pPr>
      <w:r>
        <w:rPr>
          <w:rFonts w:ascii="Arial" w:eastAsia="Arial" w:hAnsi="Arial" w:cs="Arial"/>
        </w:rPr>
        <w:t>Establecer estrategias para el</w:t>
      </w:r>
      <w:r w:rsidR="00B8378E" w:rsidRPr="00EA3E27">
        <w:rPr>
          <w:rFonts w:ascii="Arial" w:eastAsia="Arial" w:hAnsi="Arial" w:cs="Arial"/>
        </w:rPr>
        <w:t xml:space="preserve"> registro y búsqueda de personas desaparecidas </w:t>
      </w:r>
      <w:r>
        <w:rPr>
          <w:rFonts w:ascii="Arial" w:eastAsia="Arial" w:hAnsi="Arial" w:cs="Arial"/>
        </w:rPr>
        <w:t>voluntar</w:t>
      </w:r>
      <w:r w:rsidR="00587647">
        <w:rPr>
          <w:rFonts w:ascii="Arial" w:eastAsia="Arial" w:hAnsi="Arial" w:cs="Arial"/>
        </w:rPr>
        <w:t xml:space="preserve">ia o involuntariamente en </w:t>
      </w:r>
      <w:r w:rsidR="00B8378E" w:rsidRPr="00EA3E27">
        <w:rPr>
          <w:rFonts w:ascii="Arial" w:eastAsia="Arial" w:hAnsi="Arial" w:cs="Arial"/>
        </w:rPr>
        <w:t xml:space="preserve">Bogotá D.C. </w:t>
      </w:r>
    </w:p>
    <w:p w14:paraId="79A7AB3C" w14:textId="77777777" w:rsidR="00B8378E" w:rsidRPr="00EA3E27" w:rsidRDefault="00B8378E" w:rsidP="00DA13B3">
      <w:pPr>
        <w:pBdr>
          <w:top w:val="nil"/>
          <w:left w:val="nil"/>
          <w:bottom w:val="nil"/>
          <w:right w:val="nil"/>
          <w:between w:val="nil"/>
        </w:pBdr>
        <w:jc w:val="both"/>
        <w:rPr>
          <w:rFonts w:ascii="Arial" w:eastAsia="Arial" w:hAnsi="Arial" w:cs="Arial"/>
        </w:rPr>
      </w:pPr>
    </w:p>
    <w:p w14:paraId="351C708D" w14:textId="77777777" w:rsidR="00BE1F4B" w:rsidRPr="00EA3E27" w:rsidRDefault="00295799" w:rsidP="00DA13B3">
      <w:pPr>
        <w:pStyle w:val="Ttulo2"/>
        <w:numPr>
          <w:ilvl w:val="0"/>
          <w:numId w:val="8"/>
        </w:numPr>
        <w:tabs>
          <w:tab w:val="left" w:pos="404"/>
        </w:tabs>
        <w:ind w:hanging="285"/>
        <w:jc w:val="both"/>
      </w:pPr>
      <w:bookmarkStart w:id="2" w:name="_heading=h.30j0zll" w:colFirst="0" w:colLast="0"/>
      <w:bookmarkEnd w:id="2"/>
      <w:r w:rsidRPr="00EA3E27">
        <w:t>COMPETENCIA DEL CONCEJO DE BOGOTÁ D. C.</w:t>
      </w:r>
    </w:p>
    <w:p w14:paraId="1F169629" w14:textId="77777777" w:rsidR="00BE1F4B" w:rsidRPr="00EA3E27" w:rsidRDefault="00BE1F4B" w:rsidP="00DA13B3">
      <w:pPr>
        <w:pBdr>
          <w:top w:val="nil"/>
          <w:left w:val="nil"/>
          <w:bottom w:val="nil"/>
          <w:right w:val="nil"/>
          <w:between w:val="nil"/>
        </w:pBdr>
        <w:jc w:val="both"/>
        <w:rPr>
          <w:rFonts w:ascii="Arial" w:eastAsia="Arial" w:hAnsi="Arial" w:cs="Arial"/>
          <w:b/>
        </w:rPr>
      </w:pPr>
    </w:p>
    <w:p w14:paraId="408B5A91" w14:textId="77777777" w:rsidR="00BE1F4B" w:rsidRPr="00EA3E27" w:rsidRDefault="00295799" w:rsidP="00DA13B3">
      <w:pPr>
        <w:pBdr>
          <w:top w:val="nil"/>
          <w:left w:val="nil"/>
          <w:bottom w:val="nil"/>
          <w:right w:val="nil"/>
          <w:between w:val="nil"/>
        </w:pBdr>
        <w:ind w:right="111"/>
        <w:jc w:val="both"/>
        <w:rPr>
          <w:rFonts w:ascii="Arial" w:eastAsia="Arial" w:hAnsi="Arial" w:cs="Arial"/>
        </w:rPr>
      </w:pPr>
      <w:r w:rsidRPr="00EA3E27">
        <w:rPr>
          <w:rFonts w:ascii="Arial" w:eastAsia="Arial" w:hAnsi="Arial" w:cs="Arial"/>
        </w:rPr>
        <w:t>De conformidad con el numeral 1 del artículo 12 del Decreto Ley 1421 de 1993-Estatuto Orgánico de Bogotá D.C. es competente para:</w:t>
      </w:r>
    </w:p>
    <w:p w14:paraId="3D1E44F1" w14:textId="77777777" w:rsidR="00BE1F4B" w:rsidRPr="00EA3E27" w:rsidRDefault="00BE1F4B" w:rsidP="00DA13B3">
      <w:pPr>
        <w:pBdr>
          <w:top w:val="nil"/>
          <w:left w:val="nil"/>
          <w:bottom w:val="nil"/>
          <w:right w:val="nil"/>
          <w:between w:val="nil"/>
        </w:pBdr>
        <w:jc w:val="both"/>
        <w:rPr>
          <w:rFonts w:ascii="Arial" w:eastAsia="Arial" w:hAnsi="Arial" w:cs="Arial"/>
        </w:rPr>
      </w:pPr>
    </w:p>
    <w:p w14:paraId="4D47AA57" w14:textId="77777777" w:rsidR="00BE1F4B" w:rsidRPr="00EA3E27" w:rsidRDefault="00295799" w:rsidP="00DA13B3">
      <w:pPr>
        <w:ind w:left="830" w:right="111"/>
        <w:jc w:val="both"/>
        <w:rPr>
          <w:rFonts w:ascii="Arial" w:eastAsia="Arial" w:hAnsi="Arial" w:cs="Arial"/>
          <w:i/>
        </w:rPr>
      </w:pPr>
      <w:r w:rsidRPr="00EA3E27">
        <w:rPr>
          <w:rFonts w:ascii="Arial" w:eastAsia="Arial" w:hAnsi="Arial" w:cs="Arial"/>
          <w:i/>
        </w:rPr>
        <w:t>“ARTÍCULO- 12. Atribuciones. Corresponde al Concejo Distrital, de conformidad con la Constitución y a la ley:</w:t>
      </w:r>
    </w:p>
    <w:p w14:paraId="515EAECF" w14:textId="77777777" w:rsidR="00BE1F4B" w:rsidRPr="00EA3E27" w:rsidRDefault="00BE1F4B" w:rsidP="00DA13B3">
      <w:pPr>
        <w:pBdr>
          <w:top w:val="nil"/>
          <w:left w:val="nil"/>
          <w:bottom w:val="nil"/>
          <w:right w:val="nil"/>
          <w:between w:val="nil"/>
        </w:pBdr>
        <w:jc w:val="both"/>
        <w:rPr>
          <w:rFonts w:ascii="Arial" w:eastAsia="Arial" w:hAnsi="Arial" w:cs="Arial"/>
          <w:i/>
        </w:rPr>
      </w:pPr>
    </w:p>
    <w:p w14:paraId="386527EC" w14:textId="77777777" w:rsidR="00BE1F4B" w:rsidRPr="00EA3E27" w:rsidRDefault="00295799" w:rsidP="00DA13B3">
      <w:pPr>
        <w:numPr>
          <w:ilvl w:val="1"/>
          <w:numId w:val="8"/>
        </w:numPr>
        <w:pBdr>
          <w:top w:val="nil"/>
          <w:left w:val="nil"/>
          <w:bottom w:val="nil"/>
          <w:right w:val="nil"/>
          <w:between w:val="nil"/>
        </w:pBdr>
        <w:tabs>
          <w:tab w:val="left" w:pos="1897"/>
        </w:tabs>
        <w:ind w:right="119" w:hanging="360"/>
        <w:jc w:val="both"/>
        <w:rPr>
          <w:rFonts w:ascii="Arial" w:eastAsia="Arial" w:hAnsi="Arial" w:cs="Arial"/>
          <w:b/>
          <w:i/>
        </w:rPr>
      </w:pPr>
      <w:r w:rsidRPr="00EA3E27">
        <w:rPr>
          <w:rFonts w:ascii="Arial" w:eastAsia="Arial" w:hAnsi="Arial" w:cs="Arial"/>
          <w:b/>
          <w:i/>
        </w:rPr>
        <w:t>Dictar las normas necesarias para garantizar el adecuado cumplimiento de las funciones y la eficiente prestación de los servicios a cargo del Distrito.</w:t>
      </w:r>
    </w:p>
    <w:p w14:paraId="1BB951B8" w14:textId="77777777" w:rsidR="00BE1F4B" w:rsidRPr="00EA3E27" w:rsidRDefault="00BE1F4B" w:rsidP="00DA13B3">
      <w:pPr>
        <w:pBdr>
          <w:top w:val="nil"/>
          <w:left w:val="nil"/>
          <w:bottom w:val="nil"/>
          <w:right w:val="nil"/>
          <w:between w:val="nil"/>
        </w:pBdr>
        <w:jc w:val="both"/>
        <w:rPr>
          <w:rFonts w:ascii="Arial" w:eastAsia="Arial" w:hAnsi="Arial" w:cs="Arial"/>
          <w:b/>
          <w:i/>
        </w:rPr>
      </w:pPr>
    </w:p>
    <w:p w14:paraId="2F80B02D" w14:textId="77777777" w:rsidR="00BE1F4B" w:rsidRPr="00EA3E27" w:rsidRDefault="00295799" w:rsidP="00DA13B3">
      <w:pPr>
        <w:ind w:left="1536"/>
        <w:jc w:val="both"/>
        <w:rPr>
          <w:rFonts w:ascii="Arial" w:eastAsia="Arial" w:hAnsi="Arial" w:cs="Arial"/>
          <w:i/>
        </w:rPr>
      </w:pPr>
      <w:r w:rsidRPr="00EA3E27">
        <w:rPr>
          <w:rFonts w:ascii="Arial" w:eastAsia="Arial" w:hAnsi="Arial" w:cs="Arial"/>
          <w:i/>
        </w:rPr>
        <w:t>25. Cumplir las demás funciones que le asignen las disposiciones vigentes.</w:t>
      </w:r>
    </w:p>
    <w:p w14:paraId="76F367E4" w14:textId="77777777" w:rsidR="00BE1F4B" w:rsidRPr="00EA3E27" w:rsidRDefault="00295799" w:rsidP="00DA13B3">
      <w:pPr>
        <w:ind w:left="1536"/>
        <w:jc w:val="both"/>
        <w:rPr>
          <w:rFonts w:ascii="Arial" w:eastAsia="Arial" w:hAnsi="Arial" w:cs="Arial"/>
          <w:b/>
          <w:i/>
        </w:rPr>
      </w:pPr>
      <w:r w:rsidRPr="00EA3E27">
        <w:rPr>
          <w:rFonts w:ascii="Arial" w:eastAsia="Arial" w:hAnsi="Arial" w:cs="Arial"/>
          <w:b/>
          <w:i/>
        </w:rPr>
        <w:t>(Negrilla fuera de texto)</w:t>
      </w:r>
    </w:p>
    <w:p w14:paraId="72E582D9" w14:textId="77777777" w:rsidR="00CD3954" w:rsidRPr="00EA3E27" w:rsidRDefault="00CD3954" w:rsidP="00DA13B3">
      <w:pPr>
        <w:ind w:left="1536"/>
        <w:jc w:val="both"/>
        <w:rPr>
          <w:rFonts w:ascii="Arial" w:eastAsia="Arial" w:hAnsi="Arial" w:cs="Arial"/>
          <w:b/>
          <w:i/>
        </w:rPr>
      </w:pPr>
    </w:p>
    <w:p w14:paraId="69D9A3C2" w14:textId="77777777" w:rsidR="00BE1F4B" w:rsidRPr="00EA3E27" w:rsidRDefault="00BE1F4B" w:rsidP="00DA13B3">
      <w:pPr>
        <w:pBdr>
          <w:top w:val="nil"/>
          <w:left w:val="nil"/>
          <w:bottom w:val="nil"/>
          <w:right w:val="nil"/>
          <w:between w:val="nil"/>
        </w:pBdr>
        <w:jc w:val="both"/>
        <w:rPr>
          <w:rFonts w:ascii="Arial" w:eastAsia="Arial" w:hAnsi="Arial" w:cs="Arial"/>
          <w:b/>
          <w:i/>
        </w:rPr>
      </w:pPr>
    </w:p>
    <w:p w14:paraId="5D6C3D17" w14:textId="77777777" w:rsidR="00BE1F4B" w:rsidRPr="00EA3E27" w:rsidRDefault="00295799" w:rsidP="00DA13B3">
      <w:pPr>
        <w:pStyle w:val="Ttulo2"/>
        <w:numPr>
          <w:ilvl w:val="0"/>
          <w:numId w:val="8"/>
        </w:numPr>
        <w:tabs>
          <w:tab w:val="left" w:pos="404"/>
        </w:tabs>
        <w:ind w:hanging="285"/>
        <w:jc w:val="both"/>
      </w:pPr>
      <w:r w:rsidRPr="00EA3E27">
        <w:t>ANTECEDENTES</w:t>
      </w:r>
    </w:p>
    <w:p w14:paraId="1C707F9D" w14:textId="77777777" w:rsidR="00BE1F4B" w:rsidRPr="00EA3E27" w:rsidRDefault="00BE1F4B" w:rsidP="00DA13B3">
      <w:pPr>
        <w:pBdr>
          <w:top w:val="nil"/>
          <w:left w:val="nil"/>
          <w:bottom w:val="nil"/>
          <w:right w:val="nil"/>
          <w:between w:val="nil"/>
        </w:pBdr>
        <w:jc w:val="both"/>
        <w:rPr>
          <w:rFonts w:ascii="Arial" w:eastAsia="Arial" w:hAnsi="Arial" w:cs="Arial"/>
          <w:b/>
        </w:rPr>
      </w:pPr>
    </w:p>
    <w:tbl>
      <w:tblPr>
        <w:tblStyle w:val="Tablaconcuadrcula"/>
        <w:tblW w:w="0" w:type="auto"/>
        <w:tblLook w:val="04A0" w:firstRow="1" w:lastRow="0" w:firstColumn="1" w:lastColumn="0" w:noHBand="0" w:noVBand="1"/>
      </w:tblPr>
      <w:tblGrid>
        <w:gridCol w:w="1696"/>
        <w:gridCol w:w="7370"/>
      </w:tblGrid>
      <w:tr w:rsidR="003138AA" w14:paraId="3A21DA8C" w14:textId="77777777" w:rsidTr="00DD24C3">
        <w:tc>
          <w:tcPr>
            <w:tcW w:w="1696" w:type="dxa"/>
          </w:tcPr>
          <w:p w14:paraId="252A7C25" w14:textId="40CE6776" w:rsidR="003138AA" w:rsidRPr="003138AA" w:rsidRDefault="003138AA" w:rsidP="003138AA">
            <w:pPr>
              <w:jc w:val="center"/>
              <w:rPr>
                <w:rFonts w:ascii="Arial" w:hAnsi="Arial" w:cs="Arial"/>
                <w:b/>
              </w:rPr>
            </w:pPr>
            <w:r w:rsidRPr="003138AA">
              <w:rPr>
                <w:rFonts w:ascii="Arial" w:hAnsi="Arial" w:cs="Arial"/>
                <w:b/>
              </w:rPr>
              <w:t>Proyecto de Acuerdo</w:t>
            </w:r>
          </w:p>
        </w:tc>
        <w:tc>
          <w:tcPr>
            <w:tcW w:w="7370" w:type="dxa"/>
          </w:tcPr>
          <w:p w14:paraId="69E96703" w14:textId="4963FEA5" w:rsidR="003138AA" w:rsidRPr="003138AA" w:rsidRDefault="003138AA" w:rsidP="003138AA">
            <w:pPr>
              <w:jc w:val="center"/>
              <w:rPr>
                <w:rFonts w:ascii="Arial" w:hAnsi="Arial" w:cs="Arial"/>
                <w:b/>
              </w:rPr>
            </w:pPr>
            <w:r w:rsidRPr="003138AA">
              <w:rPr>
                <w:rFonts w:ascii="Arial" w:hAnsi="Arial" w:cs="Arial"/>
                <w:b/>
              </w:rPr>
              <w:t>Trámite</w:t>
            </w:r>
          </w:p>
        </w:tc>
      </w:tr>
      <w:tr w:rsidR="003138AA" w14:paraId="056A80EE" w14:textId="77777777" w:rsidTr="00DD24C3">
        <w:tc>
          <w:tcPr>
            <w:tcW w:w="1696" w:type="dxa"/>
          </w:tcPr>
          <w:p w14:paraId="3FC9FB62" w14:textId="5272F46B" w:rsidR="003138AA" w:rsidRDefault="005D0ACC" w:rsidP="005D0ACC">
            <w:pPr>
              <w:jc w:val="center"/>
              <w:rPr>
                <w:rFonts w:ascii="Arial" w:hAnsi="Arial" w:cs="Arial"/>
              </w:rPr>
            </w:pPr>
            <w:r>
              <w:rPr>
                <w:rFonts w:ascii="Arial" w:hAnsi="Arial" w:cs="Arial"/>
              </w:rPr>
              <w:t>612 de 2024</w:t>
            </w:r>
          </w:p>
        </w:tc>
        <w:tc>
          <w:tcPr>
            <w:tcW w:w="7370" w:type="dxa"/>
          </w:tcPr>
          <w:p w14:paraId="7A4513B5" w14:textId="0B6D87B3" w:rsidR="003138AA" w:rsidRDefault="00DD24C3" w:rsidP="002246A7">
            <w:pPr>
              <w:jc w:val="both"/>
              <w:rPr>
                <w:rFonts w:ascii="Arial" w:hAnsi="Arial" w:cs="Arial"/>
              </w:rPr>
            </w:pPr>
            <w:r>
              <w:rPr>
                <w:rFonts w:ascii="Arial" w:hAnsi="Arial" w:cs="Arial"/>
              </w:rPr>
              <w:t xml:space="preserve">El proyecto fue radicado el 6 de agosto de 2024 y trasladado a la Comisión de Gobierno el 12 de agosto. </w:t>
            </w:r>
          </w:p>
          <w:p w14:paraId="03FB8525" w14:textId="78846BC9" w:rsidR="00DD24C3" w:rsidRDefault="00DD24C3" w:rsidP="002246A7">
            <w:pPr>
              <w:jc w:val="both"/>
              <w:rPr>
                <w:rFonts w:ascii="Arial" w:hAnsi="Arial" w:cs="Arial"/>
              </w:rPr>
            </w:pPr>
          </w:p>
          <w:p w14:paraId="0B27F708" w14:textId="00FA8161" w:rsidR="00550521" w:rsidRDefault="00550521" w:rsidP="002246A7">
            <w:pPr>
              <w:jc w:val="both"/>
              <w:rPr>
                <w:rFonts w:ascii="Arial" w:hAnsi="Arial" w:cs="Arial"/>
              </w:rPr>
            </w:pPr>
            <w:r>
              <w:rPr>
                <w:rFonts w:ascii="Arial" w:hAnsi="Arial" w:cs="Arial"/>
              </w:rPr>
              <w:t xml:space="preserve">La iniciativa fue acumulada por unidad de materia con los proyectos de acuerdo No. 498 y 579. </w:t>
            </w:r>
          </w:p>
          <w:p w14:paraId="31A2C833" w14:textId="7D51D679" w:rsidR="00DD24C3" w:rsidRDefault="00DD24C3" w:rsidP="002246A7">
            <w:pPr>
              <w:jc w:val="both"/>
              <w:rPr>
                <w:rFonts w:ascii="Arial" w:hAnsi="Arial" w:cs="Arial"/>
              </w:rPr>
            </w:pPr>
          </w:p>
          <w:p w14:paraId="479DE88D" w14:textId="41421624" w:rsidR="00895995" w:rsidRDefault="00895995" w:rsidP="002246A7">
            <w:pPr>
              <w:jc w:val="both"/>
              <w:rPr>
                <w:rFonts w:ascii="Arial" w:hAnsi="Arial" w:cs="Arial"/>
              </w:rPr>
            </w:pPr>
            <w:r>
              <w:rPr>
                <w:rFonts w:ascii="Arial" w:hAnsi="Arial" w:cs="Arial"/>
              </w:rPr>
              <w:t xml:space="preserve">Las concejalas Diana Marcela Diago Guaqueta y Quena María Ribadeneira Miño rindieron ponencia positiva con modificaciones. </w:t>
            </w:r>
          </w:p>
          <w:p w14:paraId="1F582E4F" w14:textId="14F54E44" w:rsidR="00332C96" w:rsidRDefault="00332C96" w:rsidP="002246A7">
            <w:pPr>
              <w:jc w:val="both"/>
              <w:rPr>
                <w:rFonts w:ascii="Arial" w:hAnsi="Arial" w:cs="Arial"/>
              </w:rPr>
            </w:pPr>
          </w:p>
          <w:p w14:paraId="187C83F2" w14:textId="7D00376A" w:rsidR="005D0ACC" w:rsidRDefault="00332C96" w:rsidP="002246A7">
            <w:pPr>
              <w:jc w:val="both"/>
              <w:rPr>
                <w:rFonts w:ascii="Arial" w:hAnsi="Arial" w:cs="Arial"/>
              </w:rPr>
            </w:pPr>
            <w:r w:rsidRPr="00914595">
              <w:rPr>
                <w:rFonts w:ascii="Arial" w:hAnsi="Arial" w:cs="Arial"/>
              </w:rPr>
              <w:t xml:space="preserve">Archivado de conformidad con el artículo 79 del Acuerdo 741 de 2019, modificado por el artículo 17 del Acuerdo 837 de 2022, por no discutirse en las sesiones ordinarias del mes de agosto de 2024.   </w:t>
            </w:r>
          </w:p>
          <w:p w14:paraId="42BDC63A" w14:textId="4711FF50" w:rsidR="005D0ACC" w:rsidRDefault="005D0ACC" w:rsidP="002246A7">
            <w:pPr>
              <w:jc w:val="both"/>
              <w:rPr>
                <w:rFonts w:ascii="Arial" w:hAnsi="Arial" w:cs="Arial"/>
              </w:rPr>
            </w:pPr>
          </w:p>
        </w:tc>
      </w:tr>
      <w:tr w:rsidR="003138AA" w14:paraId="14A825DA" w14:textId="77777777" w:rsidTr="00DD24C3">
        <w:tc>
          <w:tcPr>
            <w:tcW w:w="1696" w:type="dxa"/>
          </w:tcPr>
          <w:p w14:paraId="61E0E67A" w14:textId="0DD54CA1" w:rsidR="003138AA" w:rsidRDefault="005D0ACC" w:rsidP="005D0ACC">
            <w:pPr>
              <w:jc w:val="center"/>
              <w:rPr>
                <w:rFonts w:ascii="Arial" w:hAnsi="Arial" w:cs="Arial"/>
              </w:rPr>
            </w:pPr>
            <w:r>
              <w:rPr>
                <w:rFonts w:ascii="Arial" w:hAnsi="Arial" w:cs="Arial"/>
              </w:rPr>
              <w:t>700 de 2024</w:t>
            </w:r>
          </w:p>
        </w:tc>
        <w:tc>
          <w:tcPr>
            <w:tcW w:w="7370" w:type="dxa"/>
          </w:tcPr>
          <w:p w14:paraId="0542345D" w14:textId="4019C517" w:rsidR="00DD24C3" w:rsidRDefault="00DD24C3" w:rsidP="00DD24C3">
            <w:pPr>
              <w:jc w:val="both"/>
              <w:rPr>
                <w:rFonts w:ascii="Arial" w:hAnsi="Arial" w:cs="Arial"/>
              </w:rPr>
            </w:pPr>
            <w:r>
              <w:rPr>
                <w:rFonts w:ascii="Arial" w:hAnsi="Arial" w:cs="Arial"/>
              </w:rPr>
              <w:t xml:space="preserve">El proyecto fue radicado el 2 de octubre de 2024 y trasladado a la </w:t>
            </w:r>
            <w:r>
              <w:rPr>
                <w:rFonts w:ascii="Arial" w:hAnsi="Arial" w:cs="Arial"/>
              </w:rPr>
              <w:lastRenderedPageBreak/>
              <w:t xml:space="preserve">Comisión de Gobierno el 14 de octubre. </w:t>
            </w:r>
          </w:p>
          <w:p w14:paraId="76A8B0D0" w14:textId="77777777" w:rsidR="003138AA" w:rsidRDefault="003138AA" w:rsidP="002246A7">
            <w:pPr>
              <w:jc w:val="both"/>
              <w:rPr>
                <w:rFonts w:ascii="Arial" w:hAnsi="Arial" w:cs="Arial"/>
              </w:rPr>
            </w:pPr>
          </w:p>
          <w:p w14:paraId="4094141F" w14:textId="45F5C426" w:rsidR="00550521" w:rsidRDefault="00550521" w:rsidP="00550521">
            <w:pPr>
              <w:jc w:val="both"/>
              <w:rPr>
                <w:rFonts w:ascii="Arial" w:hAnsi="Arial" w:cs="Arial"/>
              </w:rPr>
            </w:pPr>
            <w:r>
              <w:rPr>
                <w:rFonts w:ascii="Arial" w:hAnsi="Arial" w:cs="Arial"/>
              </w:rPr>
              <w:t xml:space="preserve">La iniciativa fue acumulada por unidad de materia con los proyectos de acuerdo No. 681 y 784. </w:t>
            </w:r>
          </w:p>
          <w:p w14:paraId="0072B143" w14:textId="77777777" w:rsidR="00895995" w:rsidRDefault="00895995" w:rsidP="00550521">
            <w:pPr>
              <w:jc w:val="both"/>
              <w:rPr>
                <w:rFonts w:ascii="Arial" w:hAnsi="Arial" w:cs="Arial"/>
              </w:rPr>
            </w:pPr>
          </w:p>
          <w:p w14:paraId="12593F19" w14:textId="77777777" w:rsidR="00550521" w:rsidRDefault="00895995" w:rsidP="00895995">
            <w:pPr>
              <w:jc w:val="both"/>
              <w:rPr>
                <w:rFonts w:ascii="Arial" w:hAnsi="Arial" w:cs="Arial"/>
              </w:rPr>
            </w:pPr>
            <w:r>
              <w:rPr>
                <w:rFonts w:ascii="Arial" w:hAnsi="Arial" w:cs="Arial"/>
              </w:rPr>
              <w:t xml:space="preserve">Las concejalas Diana Marcela Diago Guaqueta y Quena María Ribadeneira Miño rindieron ponencia positiva con modificaciones. </w:t>
            </w:r>
          </w:p>
          <w:p w14:paraId="310F98EB" w14:textId="77777777" w:rsidR="00332C96" w:rsidRDefault="00332C96" w:rsidP="00895995">
            <w:pPr>
              <w:jc w:val="both"/>
              <w:rPr>
                <w:rFonts w:ascii="Arial" w:hAnsi="Arial" w:cs="Arial"/>
              </w:rPr>
            </w:pPr>
          </w:p>
          <w:p w14:paraId="3E6A4996" w14:textId="7F92E0BD" w:rsidR="00332C96" w:rsidRDefault="00332C96" w:rsidP="00332C96">
            <w:pPr>
              <w:jc w:val="both"/>
              <w:rPr>
                <w:rFonts w:ascii="Arial" w:hAnsi="Arial" w:cs="Arial"/>
              </w:rPr>
            </w:pPr>
            <w:r>
              <w:t xml:space="preserve">Archivado de conformidad con el artículo 79 del Acuerdo 741 de 2019, modificado por el artículo 17 del Acuerdo 837 de 2022, por no discutirse en las sesiones ordinarias del mes de noviembre de 2024.   </w:t>
            </w:r>
          </w:p>
          <w:p w14:paraId="0BF6C31F" w14:textId="04D66C91" w:rsidR="00332C96" w:rsidRDefault="00332C96" w:rsidP="00895995">
            <w:pPr>
              <w:jc w:val="both"/>
              <w:rPr>
                <w:rFonts w:ascii="Arial" w:hAnsi="Arial" w:cs="Arial"/>
              </w:rPr>
            </w:pPr>
          </w:p>
        </w:tc>
      </w:tr>
    </w:tbl>
    <w:p w14:paraId="29DF335A" w14:textId="77777777" w:rsidR="003138AA" w:rsidRPr="00EA3E27" w:rsidRDefault="003138AA" w:rsidP="002246A7">
      <w:pPr>
        <w:jc w:val="both"/>
        <w:rPr>
          <w:rFonts w:ascii="Arial" w:hAnsi="Arial" w:cs="Arial"/>
        </w:rPr>
      </w:pPr>
    </w:p>
    <w:p w14:paraId="1FE00AE3" w14:textId="51FB18B2" w:rsidR="00BE1F4B" w:rsidRPr="00EA3E27" w:rsidRDefault="00295799" w:rsidP="002E2D86">
      <w:pPr>
        <w:pStyle w:val="Ttulo2"/>
        <w:numPr>
          <w:ilvl w:val="0"/>
          <w:numId w:val="8"/>
        </w:numPr>
        <w:tabs>
          <w:tab w:val="left" w:pos="830"/>
        </w:tabs>
        <w:jc w:val="both"/>
      </w:pPr>
      <w:r w:rsidRPr="00EA3E27">
        <w:t>SUSTENTO JURÍDICO</w:t>
      </w:r>
    </w:p>
    <w:p w14:paraId="41D46C82" w14:textId="77777777" w:rsidR="00C357AA" w:rsidRPr="00C357AA" w:rsidRDefault="00C357AA" w:rsidP="00C357AA"/>
    <w:p w14:paraId="12F87667" w14:textId="22C55400" w:rsidR="000302A0" w:rsidRPr="00EA3E27" w:rsidRDefault="000302A0" w:rsidP="002E2D86">
      <w:pPr>
        <w:pStyle w:val="Ttulo2"/>
        <w:numPr>
          <w:ilvl w:val="1"/>
          <w:numId w:val="33"/>
        </w:numPr>
        <w:tabs>
          <w:tab w:val="left" w:pos="830"/>
        </w:tabs>
        <w:jc w:val="both"/>
      </w:pPr>
      <w:r w:rsidRPr="00EA3E27">
        <w:t xml:space="preserve">MARCO CONSTITUCIONAL </w:t>
      </w:r>
    </w:p>
    <w:p w14:paraId="60E30ED4" w14:textId="77777777" w:rsidR="000302A0" w:rsidRPr="00EA3E27" w:rsidRDefault="000302A0" w:rsidP="002E2D86">
      <w:pPr>
        <w:jc w:val="both"/>
        <w:rPr>
          <w:rFonts w:ascii="Arial" w:hAnsi="Arial" w:cs="Arial"/>
        </w:rPr>
      </w:pPr>
    </w:p>
    <w:p w14:paraId="01BCCAD0" w14:textId="1954FB1B" w:rsidR="000302A0" w:rsidRPr="00EA3E27" w:rsidRDefault="000302A0" w:rsidP="002E2D86">
      <w:pPr>
        <w:jc w:val="both"/>
        <w:rPr>
          <w:rFonts w:ascii="Arial" w:hAnsi="Arial" w:cs="Arial"/>
        </w:rPr>
      </w:pPr>
      <w:r w:rsidRPr="00EA3E27">
        <w:rPr>
          <w:rFonts w:ascii="Arial" w:hAnsi="Arial" w:cs="Arial"/>
          <w:b/>
        </w:rPr>
        <w:t>A</w:t>
      </w:r>
      <w:r w:rsidR="00A867AA" w:rsidRPr="00EA3E27">
        <w:rPr>
          <w:rFonts w:ascii="Arial" w:hAnsi="Arial" w:cs="Arial"/>
          <w:b/>
        </w:rPr>
        <w:t>rtículo</w:t>
      </w:r>
      <w:bookmarkStart w:id="3" w:name="11"/>
      <w:bookmarkEnd w:id="3"/>
      <w:r w:rsidRPr="00EA3E27">
        <w:rPr>
          <w:rFonts w:ascii="Arial" w:hAnsi="Arial" w:cs="Arial"/>
          <w:b/>
        </w:rPr>
        <w:t> 11.</w:t>
      </w:r>
      <w:r w:rsidRPr="00EA3E27">
        <w:rPr>
          <w:rFonts w:ascii="Arial" w:hAnsi="Arial" w:cs="Arial"/>
        </w:rPr>
        <w:t> El derecho a la vida es inviolable. No habrá pena de muerte.</w:t>
      </w:r>
    </w:p>
    <w:p w14:paraId="42BD4157" w14:textId="77777777" w:rsidR="000302A0" w:rsidRPr="00EA3E27" w:rsidRDefault="000302A0" w:rsidP="002E2D86">
      <w:pPr>
        <w:jc w:val="both"/>
        <w:rPr>
          <w:rFonts w:ascii="Arial" w:hAnsi="Arial" w:cs="Arial"/>
        </w:rPr>
      </w:pPr>
    </w:p>
    <w:p w14:paraId="71806DC9" w14:textId="52167D9F" w:rsidR="000302A0" w:rsidRPr="00EA3E27" w:rsidRDefault="000302A0" w:rsidP="002E2D86">
      <w:pPr>
        <w:jc w:val="both"/>
        <w:rPr>
          <w:rFonts w:ascii="Arial" w:hAnsi="Arial" w:cs="Arial"/>
        </w:rPr>
      </w:pPr>
      <w:r w:rsidRPr="00EA3E27">
        <w:rPr>
          <w:rFonts w:ascii="Arial" w:hAnsi="Arial" w:cs="Arial"/>
          <w:b/>
        </w:rPr>
        <w:t>A</w:t>
      </w:r>
      <w:r w:rsidR="00A867AA" w:rsidRPr="00EA3E27">
        <w:rPr>
          <w:rFonts w:ascii="Arial" w:hAnsi="Arial" w:cs="Arial"/>
          <w:b/>
        </w:rPr>
        <w:t>rtículo</w:t>
      </w:r>
      <w:bookmarkStart w:id="4" w:name="12"/>
      <w:bookmarkEnd w:id="4"/>
      <w:r w:rsidRPr="00EA3E27">
        <w:rPr>
          <w:rFonts w:ascii="Arial" w:hAnsi="Arial" w:cs="Arial"/>
          <w:b/>
        </w:rPr>
        <w:t> 12.</w:t>
      </w:r>
      <w:r w:rsidRPr="00EA3E27">
        <w:rPr>
          <w:rFonts w:ascii="Arial" w:hAnsi="Arial" w:cs="Arial"/>
        </w:rPr>
        <w:t> Nadie será sometido a desaparición forzada, a torturas ni a tratos o penas crueles, inhumanos o degradantes.</w:t>
      </w:r>
    </w:p>
    <w:p w14:paraId="6700BE4A" w14:textId="77777777" w:rsidR="000302A0" w:rsidRPr="00EA3E27" w:rsidRDefault="000302A0" w:rsidP="002E2D86">
      <w:pPr>
        <w:jc w:val="both"/>
        <w:rPr>
          <w:rFonts w:ascii="Arial" w:hAnsi="Arial" w:cs="Arial"/>
        </w:rPr>
      </w:pPr>
    </w:p>
    <w:p w14:paraId="229109E8" w14:textId="3CF5C283" w:rsidR="000302A0" w:rsidRPr="00EA3E27" w:rsidRDefault="000302A0" w:rsidP="002E2D86">
      <w:pPr>
        <w:jc w:val="both"/>
        <w:rPr>
          <w:rFonts w:ascii="Arial" w:hAnsi="Arial" w:cs="Arial"/>
        </w:rPr>
      </w:pPr>
      <w:r w:rsidRPr="00EA3E27">
        <w:rPr>
          <w:rFonts w:ascii="Arial" w:hAnsi="Arial" w:cs="Arial"/>
          <w:b/>
        </w:rPr>
        <w:t>A</w:t>
      </w:r>
      <w:r w:rsidR="00A867AA" w:rsidRPr="00EA3E27">
        <w:rPr>
          <w:rFonts w:ascii="Arial" w:hAnsi="Arial" w:cs="Arial"/>
          <w:b/>
        </w:rPr>
        <w:t>rtículo </w:t>
      </w:r>
      <w:r w:rsidRPr="00EA3E27">
        <w:rPr>
          <w:rFonts w:ascii="Arial" w:hAnsi="Arial" w:cs="Arial"/>
          <w:b/>
        </w:rPr>
        <w:t>13.</w:t>
      </w:r>
      <w:r w:rsidRPr="00EA3E27">
        <w:rPr>
          <w:rFonts w:ascii="Arial" w:hAnsi="Arial" w:cs="Arial"/>
        </w:rPr>
        <w:t>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14:paraId="3135C7C6" w14:textId="77777777" w:rsidR="000302A0" w:rsidRPr="00EA3E27" w:rsidRDefault="000302A0" w:rsidP="00DA13B3">
      <w:pPr>
        <w:jc w:val="both"/>
        <w:rPr>
          <w:rFonts w:ascii="Arial" w:hAnsi="Arial" w:cs="Arial"/>
        </w:rPr>
      </w:pPr>
    </w:p>
    <w:p w14:paraId="773DBD22" w14:textId="77777777" w:rsidR="000302A0" w:rsidRPr="00EA3E27" w:rsidRDefault="000302A0" w:rsidP="00DA13B3">
      <w:pPr>
        <w:jc w:val="both"/>
        <w:rPr>
          <w:rFonts w:ascii="Arial" w:hAnsi="Arial" w:cs="Arial"/>
        </w:rPr>
      </w:pPr>
      <w:r w:rsidRPr="00EA3E27">
        <w:rPr>
          <w:rFonts w:ascii="Arial" w:hAnsi="Arial" w:cs="Arial"/>
        </w:rPr>
        <w:t>El Estado promoverá las condiciones para que la igualdad sea real y efectiva y adoptará medidas en favor de grupos discriminados o marginados.</w:t>
      </w:r>
    </w:p>
    <w:p w14:paraId="168DC920" w14:textId="34D321D2" w:rsidR="000302A0" w:rsidRPr="00EA3E27" w:rsidRDefault="000302A0" w:rsidP="00DA13B3">
      <w:pPr>
        <w:jc w:val="both"/>
        <w:rPr>
          <w:rFonts w:ascii="Arial" w:hAnsi="Arial" w:cs="Arial"/>
        </w:rPr>
      </w:pPr>
      <w:r w:rsidRPr="00EA3E27">
        <w:rPr>
          <w:rFonts w:ascii="Arial" w:hAnsi="Arial" w:cs="Arial"/>
        </w:rPr>
        <w:br/>
        <w:t xml:space="preserve">El Estado protegerá especialmente a aquellas personas </w:t>
      </w:r>
      <w:r w:rsidR="00704054" w:rsidRPr="00EA3E27">
        <w:rPr>
          <w:rFonts w:ascii="Arial" w:hAnsi="Arial" w:cs="Arial"/>
        </w:rPr>
        <w:t>que,</w:t>
      </w:r>
      <w:r w:rsidRPr="00EA3E27">
        <w:rPr>
          <w:rFonts w:ascii="Arial" w:hAnsi="Arial" w:cs="Arial"/>
        </w:rPr>
        <w:t xml:space="preserve"> por su condición económica, física o mental, se encuentren en circunstancia de debilidad manifiesta y sancionará los abusos o maltratos que contra ellas se cometan.</w:t>
      </w:r>
    </w:p>
    <w:p w14:paraId="58698932" w14:textId="77777777" w:rsidR="000302A0" w:rsidRPr="00EA3E27" w:rsidRDefault="000302A0" w:rsidP="00DA13B3">
      <w:pPr>
        <w:jc w:val="both"/>
        <w:rPr>
          <w:rFonts w:ascii="Arial" w:hAnsi="Arial" w:cs="Arial"/>
        </w:rPr>
      </w:pPr>
    </w:p>
    <w:p w14:paraId="63C12252" w14:textId="506A3084" w:rsidR="000302A0" w:rsidRPr="00EA3E27" w:rsidRDefault="000302A0" w:rsidP="00DA13B3">
      <w:pPr>
        <w:jc w:val="both"/>
        <w:rPr>
          <w:rFonts w:ascii="Arial" w:hAnsi="Arial" w:cs="Arial"/>
        </w:rPr>
      </w:pPr>
      <w:r w:rsidRPr="00EA3E27">
        <w:rPr>
          <w:rFonts w:ascii="Arial" w:hAnsi="Arial" w:cs="Arial"/>
          <w:b/>
        </w:rPr>
        <w:t>A</w:t>
      </w:r>
      <w:r w:rsidR="00A867AA" w:rsidRPr="00EA3E27">
        <w:rPr>
          <w:rFonts w:ascii="Arial" w:hAnsi="Arial" w:cs="Arial"/>
          <w:b/>
        </w:rPr>
        <w:t>rtículo</w:t>
      </w:r>
      <w:bookmarkStart w:id="5" w:name="15"/>
      <w:bookmarkEnd w:id="5"/>
      <w:r w:rsidR="00A867AA" w:rsidRPr="00EA3E27">
        <w:rPr>
          <w:rFonts w:ascii="Arial" w:hAnsi="Arial" w:cs="Arial"/>
          <w:b/>
        </w:rPr>
        <w:t> </w:t>
      </w:r>
      <w:r w:rsidRPr="00EA3E27">
        <w:rPr>
          <w:rFonts w:ascii="Arial" w:hAnsi="Arial" w:cs="Arial"/>
          <w:b/>
        </w:rPr>
        <w:t>15.</w:t>
      </w:r>
      <w:r w:rsidRPr="00EA3E27">
        <w:rPr>
          <w:rFonts w:ascii="Arial" w:hAnsi="Arial" w:cs="Arial"/>
        </w:rPr>
        <w:t> Todas las personas tienen derecho a su intimidad personal y familiar y a su buen nombre, y el Estado debe respetarlos y hacerlos respetar. De igual modo, tienen derecho a conocer, actualizar y rectificar las informaciones que se hayan recogido sobre ellas en los bancos de datos y en archivos de entidades públicas y privadas.</w:t>
      </w:r>
    </w:p>
    <w:p w14:paraId="79246DE5" w14:textId="277EE1A0" w:rsidR="000302A0" w:rsidRPr="00EA3E27" w:rsidRDefault="000302A0" w:rsidP="00DA13B3">
      <w:pPr>
        <w:widowControl/>
        <w:shd w:val="clear" w:color="auto" w:fill="FFFFFF"/>
        <w:spacing w:before="100" w:beforeAutospacing="1" w:after="100" w:afterAutospacing="1"/>
        <w:jc w:val="both"/>
        <w:rPr>
          <w:rFonts w:ascii="Arial" w:hAnsi="Arial" w:cs="Arial"/>
        </w:rPr>
      </w:pPr>
      <w:r w:rsidRPr="00EA3E27">
        <w:rPr>
          <w:rFonts w:ascii="Arial" w:hAnsi="Arial" w:cs="Arial"/>
          <w:b/>
        </w:rPr>
        <w:t>A</w:t>
      </w:r>
      <w:r w:rsidR="00A867AA" w:rsidRPr="00EA3E27">
        <w:rPr>
          <w:rFonts w:ascii="Arial" w:hAnsi="Arial" w:cs="Arial"/>
          <w:b/>
        </w:rPr>
        <w:t>rtículo</w:t>
      </w:r>
      <w:bookmarkStart w:id="6" w:name="113"/>
      <w:bookmarkEnd w:id="6"/>
      <w:r w:rsidRPr="00EA3E27">
        <w:rPr>
          <w:rFonts w:ascii="Arial" w:hAnsi="Arial" w:cs="Arial"/>
          <w:b/>
        </w:rPr>
        <w:t> 113.</w:t>
      </w:r>
      <w:r w:rsidRPr="00EA3E27">
        <w:rPr>
          <w:rFonts w:ascii="Arial" w:hAnsi="Arial" w:cs="Arial"/>
        </w:rPr>
        <w:t> Son Ramas del Poder Público, la legislativa, la ejecutiva, y la judicial.</w:t>
      </w:r>
    </w:p>
    <w:p w14:paraId="0598D306" w14:textId="36F9978C" w:rsidR="000302A0" w:rsidRPr="00EA3E27" w:rsidRDefault="000302A0" w:rsidP="00DA13B3">
      <w:pPr>
        <w:widowControl/>
        <w:shd w:val="clear" w:color="auto" w:fill="FFFFFF"/>
        <w:spacing w:before="100" w:beforeAutospacing="1" w:after="100" w:afterAutospacing="1"/>
        <w:jc w:val="both"/>
        <w:rPr>
          <w:rFonts w:ascii="Arial" w:hAnsi="Arial" w:cs="Arial"/>
        </w:rPr>
      </w:pPr>
      <w:r w:rsidRPr="00EA3E27">
        <w:rPr>
          <w:rFonts w:ascii="Arial" w:hAnsi="Arial" w:cs="Arial"/>
        </w:rPr>
        <w:t xml:space="preserve">Además de los órganos que </w:t>
      </w:r>
      <w:r w:rsidR="00A867AA" w:rsidRPr="00EA3E27">
        <w:rPr>
          <w:rFonts w:ascii="Arial" w:hAnsi="Arial" w:cs="Arial"/>
        </w:rPr>
        <w:t>las integran existen otros, autó</w:t>
      </w:r>
      <w:r w:rsidRPr="00EA3E27">
        <w:rPr>
          <w:rFonts w:ascii="Arial" w:hAnsi="Arial" w:cs="Arial"/>
        </w:rPr>
        <w:t>nomos e independientes, para el cumplimiento de las demás funciones del Estado. Los diferentes órganos del Estado tienen funciones separadas pero colaboran arm</w:t>
      </w:r>
      <w:r w:rsidR="00A867AA" w:rsidRPr="00EA3E27">
        <w:rPr>
          <w:rFonts w:ascii="Arial" w:hAnsi="Arial" w:cs="Arial"/>
        </w:rPr>
        <w:t>ó</w:t>
      </w:r>
      <w:r w:rsidRPr="00EA3E27">
        <w:rPr>
          <w:rFonts w:ascii="Arial" w:hAnsi="Arial" w:cs="Arial"/>
        </w:rPr>
        <w:t>nicamente para la realización de sus fines.</w:t>
      </w:r>
    </w:p>
    <w:p w14:paraId="52E435B7" w14:textId="78B5800E" w:rsidR="000302A0" w:rsidRPr="00EA3E27" w:rsidRDefault="000302A0" w:rsidP="00DA13B3">
      <w:pPr>
        <w:widowControl/>
        <w:pBdr>
          <w:top w:val="nil"/>
          <w:left w:val="nil"/>
          <w:bottom w:val="nil"/>
          <w:right w:val="nil"/>
          <w:between w:val="nil"/>
        </w:pBdr>
        <w:jc w:val="both"/>
        <w:rPr>
          <w:rFonts w:ascii="Arial" w:hAnsi="Arial" w:cs="Arial"/>
          <w:shd w:val="clear" w:color="auto" w:fill="FFFFFF"/>
        </w:rPr>
      </w:pPr>
      <w:r w:rsidRPr="00EA3E27">
        <w:rPr>
          <w:rStyle w:val="Textoennegrita"/>
          <w:rFonts w:ascii="Arial" w:hAnsi="Arial" w:cs="Arial"/>
          <w:shd w:val="clear" w:color="auto" w:fill="FFFFFF"/>
        </w:rPr>
        <w:lastRenderedPageBreak/>
        <w:t>A</w:t>
      </w:r>
      <w:r w:rsidR="00A867AA" w:rsidRPr="00EA3E27">
        <w:rPr>
          <w:rStyle w:val="Textoennegrita"/>
          <w:rFonts w:ascii="Arial" w:hAnsi="Arial" w:cs="Arial"/>
          <w:shd w:val="clear" w:color="auto" w:fill="FFFFFF"/>
        </w:rPr>
        <w:t>rtículo </w:t>
      </w:r>
      <w:r w:rsidRPr="00EA3E27">
        <w:rPr>
          <w:rStyle w:val="Textoennegrita"/>
          <w:rFonts w:ascii="Arial" w:hAnsi="Arial" w:cs="Arial"/>
          <w:shd w:val="clear" w:color="auto" w:fill="FFFFFF"/>
        </w:rPr>
        <w:t>209. </w:t>
      </w:r>
      <w:r w:rsidR="00134AD8" w:rsidRPr="00EA3E27">
        <w:rPr>
          <w:rFonts w:ascii="Arial" w:hAnsi="Arial" w:cs="Arial"/>
          <w:shd w:val="clear" w:color="auto" w:fill="FFFFFF"/>
        </w:rPr>
        <w:t>La función administrativa está</w:t>
      </w:r>
      <w:r w:rsidRPr="00EA3E27">
        <w:rPr>
          <w:rFonts w:ascii="Arial" w:hAnsi="Arial" w:cs="Arial"/>
          <w:shd w:val="clear" w:color="auto" w:fill="FFFFFF"/>
        </w:rPr>
        <w:t xml:space="preserve"> al servicio de los intereses generales y se desarrolla con fundamento en los principios de igualdad, moralidad, eficacia, economía, celeridad, imparcialidad y publicidad, mediante la descentralización, la delegación y la desconcentración de funciones.</w:t>
      </w:r>
    </w:p>
    <w:p w14:paraId="17ED9196" w14:textId="77777777" w:rsidR="000302A0" w:rsidRPr="00EA3E27" w:rsidRDefault="000302A0" w:rsidP="00DA13B3">
      <w:pPr>
        <w:widowControl/>
        <w:pBdr>
          <w:top w:val="nil"/>
          <w:left w:val="nil"/>
          <w:bottom w:val="nil"/>
          <w:right w:val="nil"/>
          <w:between w:val="nil"/>
        </w:pBdr>
        <w:jc w:val="both"/>
        <w:rPr>
          <w:rFonts w:ascii="Arial" w:hAnsi="Arial" w:cs="Arial"/>
          <w:shd w:val="clear" w:color="auto" w:fill="FFFFFF"/>
        </w:rPr>
      </w:pPr>
    </w:p>
    <w:p w14:paraId="0FF6F4BF" w14:textId="77777777" w:rsidR="000302A0" w:rsidRPr="00EA3E27" w:rsidRDefault="000302A0" w:rsidP="00DA13B3">
      <w:pPr>
        <w:widowControl/>
        <w:pBdr>
          <w:top w:val="nil"/>
          <w:left w:val="nil"/>
          <w:bottom w:val="nil"/>
          <w:right w:val="nil"/>
          <w:between w:val="nil"/>
        </w:pBdr>
        <w:jc w:val="both"/>
        <w:rPr>
          <w:rFonts w:ascii="Arial" w:eastAsia="Times New Roman" w:hAnsi="Arial" w:cs="Arial"/>
        </w:rPr>
      </w:pPr>
      <w:r w:rsidRPr="00EA3E27">
        <w:rPr>
          <w:rFonts w:ascii="Arial" w:hAnsi="Arial" w:cs="Arial"/>
          <w:shd w:val="clear" w:color="auto" w:fill="FFFFFF"/>
        </w:rPr>
        <w:t>Las autoridades administrativas deben coordinar sus actuaciones para el adecuado cumplimiento de los fines del Estado. La administración pública, en todos sus órdenes, tendrá un control interno que se ejercerá en los términos que señale la ley.</w:t>
      </w:r>
    </w:p>
    <w:p w14:paraId="10180148" w14:textId="77777777" w:rsidR="000302A0" w:rsidRPr="00EA3E27" w:rsidRDefault="000302A0" w:rsidP="00DA13B3">
      <w:pPr>
        <w:widowControl/>
        <w:pBdr>
          <w:top w:val="nil"/>
          <w:left w:val="nil"/>
          <w:bottom w:val="nil"/>
          <w:right w:val="nil"/>
          <w:between w:val="nil"/>
        </w:pBdr>
        <w:jc w:val="both"/>
        <w:rPr>
          <w:rFonts w:ascii="Arial" w:eastAsia="Times New Roman" w:hAnsi="Arial" w:cs="Arial"/>
        </w:rPr>
      </w:pPr>
    </w:p>
    <w:p w14:paraId="0A050833" w14:textId="11244644" w:rsidR="000302A0" w:rsidRPr="00EA3E27" w:rsidRDefault="000302A0" w:rsidP="002E2D86">
      <w:pPr>
        <w:pStyle w:val="Ttulo2"/>
        <w:numPr>
          <w:ilvl w:val="1"/>
          <w:numId w:val="33"/>
        </w:numPr>
        <w:tabs>
          <w:tab w:val="left" w:pos="830"/>
          <w:tab w:val="left" w:pos="831"/>
        </w:tabs>
        <w:jc w:val="both"/>
      </w:pPr>
      <w:r w:rsidRPr="00EA3E27">
        <w:t>MARCO LEGAL</w:t>
      </w:r>
    </w:p>
    <w:p w14:paraId="7E184219" w14:textId="77777777" w:rsidR="000302A0" w:rsidRPr="00EA3E27" w:rsidRDefault="000302A0" w:rsidP="00DA13B3">
      <w:pPr>
        <w:jc w:val="both"/>
        <w:rPr>
          <w:rFonts w:ascii="Arial" w:hAnsi="Arial" w:cs="Arial"/>
        </w:rPr>
      </w:pPr>
    </w:p>
    <w:p w14:paraId="03ACB46B" w14:textId="77777777" w:rsidR="000302A0" w:rsidRPr="00EA3E27" w:rsidRDefault="000302A0" w:rsidP="00DA13B3">
      <w:pPr>
        <w:pStyle w:val="Prrafodelista"/>
        <w:numPr>
          <w:ilvl w:val="0"/>
          <w:numId w:val="30"/>
        </w:numPr>
        <w:jc w:val="both"/>
        <w:rPr>
          <w:rFonts w:ascii="Arial" w:hAnsi="Arial" w:cs="Arial"/>
          <w:b/>
          <w:shd w:val="clear" w:color="auto" w:fill="FFFFFF"/>
        </w:rPr>
      </w:pPr>
      <w:r w:rsidRPr="00EA3E27">
        <w:rPr>
          <w:rFonts w:ascii="Arial" w:hAnsi="Arial" w:cs="Arial"/>
          <w:b/>
          <w:shd w:val="clear" w:color="auto" w:fill="FFFFFF"/>
        </w:rPr>
        <w:t xml:space="preserve">Ley 971 de 2005. Por medio de la cual se reglamenta el mecanismo de búsqueda urgente y se dictan otras disposiciones. </w:t>
      </w:r>
    </w:p>
    <w:p w14:paraId="13921FC0" w14:textId="77777777" w:rsidR="000302A0" w:rsidRPr="00EA3E27" w:rsidRDefault="000302A0" w:rsidP="00DA13B3">
      <w:pPr>
        <w:jc w:val="both"/>
        <w:rPr>
          <w:rFonts w:ascii="Arial" w:hAnsi="Arial" w:cs="Arial"/>
          <w:b/>
          <w:shd w:val="clear" w:color="auto" w:fill="FFFFFF"/>
        </w:rPr>
      </w:pPr>
    </w:p>
    <w:p w14:paraId="67D8C909"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1º. </w:t>
      </w:r>
      <w:r w:rsidRPr="00EA3E27">
        <w:rPr>
          <w:rFonts w:ascii="Arial" w:hAnsi="Arial" w:cs="Arial"/>
          <w:b/>
          <w:iCs/>
        </w:rPr>
        <w:t>Naturaleza y finalidad.</w:t>
      </w:r>
      <w:r w:rsidRPr="00EA3E27">
        <w:rPr>
          <w:rFonts w:ascii="Arial" w:hAnsi="Arial" w:cs="Arial"/>
        </w:rPr>
        <w:t> El mecanismo de búsqueda urgente es un mecanismo público tutelar de la libertad y la integridad personales y de los demás derechos y garantías que se consagran en favor de las personas que se presume han sido desaparecidas. Tiene por objeto que las autoridades judiciales realicen, en forma inmediata, todas las diligencias necesarias tendientes a su localización, como mecanismo efectivo para prevenir la comisión del delito de desaparición forzada. </w:t>
      </w:r>
    </w:p>
    <w:p w14:paraId="02A558A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C45E3B8" w14:textId="77777777" w:rsidR="000302A0" w:rsidRPr="00EA3E27" w:rsidRDefault="000302A0" w:rsidP="00DA13B3">
      <w:pPr>
        <w:shd w:val="clear" w:color="auto" w:fill="FFFFFF"/>
        <w:jc w:val="both"/>
        <w:rPr>
          <w:rFonts w:ascii="Arial" w:hAnsi="Arial" w:cs="Arial"/>
        </w:rPr>
      </w:pPr>
      <w:r w:rsidRPr="00EA3E27">
        <w:rPr>
          <w:rFonts w:ascii="Arial" w:hAnsi="Arial" w:cs="Arial"/>
        </w:rPr>
        <w:t>En ningún caso, el mecanismo de búsqueda urgente podrá ser considerado como obstáculo, limitación o trámite previo a la acción constitucional del hábeas corpus o a la investigación penal del hecho. </w:t>
      </w:r>
    </w:p>
    <w:p w14:paraId="403DCB6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bookmarkStart w:id="7" w:name="ver_1671951"/>
      <w:bookmarkEnd w:id="7"/>
    </w:p>
    <w:p w14:paraId="1DB14327"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2º. </w:t>
      </w:r>
      <w:r w:rsidRPr="00EA3E27">
        <w:rPr>
          <w:rFonts w:ascii="Arial" w:hAnsi="Arial" w:cs="Arial"/>
          <w:b/>
          <w:iCs/>
        </w:rPr>
        <w:t>Gratuidad</w:t>
      </w:r>
      <w:r w:rsidRPr="00EA3E27">
        <w:rPr>
          <w:rFonts w:ascii="Arial" w:hAnsi="Arial" w:cs="Arial"/>
          <w:b/>
        </w:rPr>
        <w:t>.</w:t>
      </w:r>
      <w:r w:rsidRPr="00EA3E27">
        <w:rPr>
          <w:rFonts w:ascii="Arial" w:hAnsi="Arial" w:cs="Arial"/>
        </w:rPr>
        <w:t xml:space="preserve"> Ninguna actuación dentro del mecanismo de búsqueda urgente causará erogación a los particulares que en él intervienen. </w:t>
      </w:r>
    </w:p>
    <w:p w14:paraId="3469F800"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bookmarkStart w:id="8" w:name="ver_1671952"/>
      <w:bookmarkEnd w:id="8"/>
    </w:p>
    <w:p w14:paraId="605BE0C1"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3º. </w:t>
      </w:r>
      <w:r w:rsidRPr="00EA3E27">
        <w:rPr>
          <w:rFonts w:ascii="Arial" w:hAnsi="Arial" w:cs="Arial"/>
          <w:b/>
          <w:iCs/>
        </w:rPr>
        <w:t>Titulares.</w:t>
      </w:r>
      <w:r w:rsidRPr="00EA3E27">
        <w:rPr>
          <w:rFonts w:ascii="Arial" w:hAnsi="Arial" w:cs="Arial"/>
        </w:rPr>
        <w:t> Quien sepa que una persona ha sido probablemente desaparecida, podrá solicitar a cualquier autoridad judicial la activación del mecanismo de búsqueda urgente. </w:t>
      </w:r>
    </w:p>
    <w:p w14:paraId="3FCA3444"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B43DA9C" w14:textId="77777777" w:rsidR="000302A0" w:rsidRPr="00EA3E27" w:rsidRDefault="000302A0" w:rsidP="00DA13B3">
      <w:pPr>
        <w:shd w:val="clear" w:color="auto" w:fill="FFFFFF"/>
        <w:jc w:val="both"/>
        <w:rPr>
          <w:rFonts w:ascii="Arial" w:hAnsi="Arial" w:cs="Arial"/>
        </w:rPr>
      </w:pPr>
      <w:r w:rsidRPr="00EA3E27">
        <w:rPr>
          <w:rFonts w:ascii="Arial" w:hAnsi="Arial" w:cs="Arial"/>
        </w:rPr>
        <w:t>Los agentes y demás miembros del Ministerio Público podrán solicitar la activación del mecanismo de búsqueda urgente sin que deban realizar procedimientos o investigaciones previas o preliminares. Lo anterior, sin perjuicio de sus competencias disciplinarias, de intervención judicial o de protección de los derechos humanos. </w:t>
      </w:r>
    </w:p>
    <w:p w14:paraId="05267E93"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0D27018" w14:textId="77777777" w:rsidR="000302A0" w:rsidRPr="00EA3E27" w:rsidRDefault="000302A0" w:rsidP="00DA13B3">
      <w:pPr>
        <w:shd w:val="clear" w:color="auto" w:fill="FFFFFF"/>
        <w:jc w:val="both"/>
        <w:rPr>
          <w:rFonts w:ascii="Arial" w:hAnsi="Arial" w:cs="Arial"/>
        </w:rPr>
      </w:pPr>
      <w:r w:rsidRPr="00EA3E27">
        <w:rPr>
          <w:rFonts w:ascii="Arial" w:hAnsi="Arial" w:cs="Arial"/>
        </w:rPr>
        <w:t>Los servidores públicos que, por cualquier medio, se enteren de que una persona ha sido probablemente desaparecida deberán, de oficio, activar el mecanismo de búsqueda urgente, si fueren competentes, o dar aviso del hecho a cualquier autoridad judicial para que proceda a activarlo. Si el servidor público recibe la noticia de una fuente anónima, valorará su contenido para determinar si actúa de acuerdo con lo señalado en este inciso. </w:t>
      </w:r>
    </w:p>
    <w:p w14:paraId="1423266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3843307"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4º. </w:t>
      </w:r>
      <w:r w:rsidRPr="00EA3E27">
        <w:rPr>
          <w:rFonts w:ascii="Arial" w:hAnsi="Arial" w:cs="Arial"/>
          <w:b/>
          <w:iCs/>
        </w:rPr>
        <w:t>Contenido de la solicitud.</w:t>
      </w:r>
      <w:r w:rsidRPr="00EA3E27">
        <w:rPr>
          <w:rFonts w:ascii="Arial" w:hAnsi="Arial" w:cs="Arial"/>
        </w:rPr>
        <w:t> Quien solicite la activación del mecanismo de búsqueda urgente deberá comunicar a la autoridad judicial, verbalmente o por escrito, los hechos y circunstancias por los cuales solicita la activación del mecanismo, y sus nombres, apellidos, documento de identificación y lugar de residencia. Si el peticionario fuese un servidor público, deberá indicar el cargo que desempeña. </w:t>
      </w:r>
    </w:p>
    <w:p w14:paraId="21A65A94"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5ED9ABD" w14:textId="77777777" w:rsidR="000302A0" w:rsidRPr="00EA3E27" w:rsidRDefault="000302A0" w:rsidP="00DA13B3">
      <w:pPr>
        <w:shd w:val="clear" w:color="auto" w:fill="FFFFFF"/>
        <w:jc w:val="both"/>
        <w:rPr>
          <w:rFonts w:ascii="Arial" w:hAnsi="Arial" w:cs="Arial"/>
        </w:rPr>
      </w:pPr>
      <w:r w:rsidRPr="00EA3E27">
        <w:rPr>
          <w:rFonts w:ascii="Arial" w:hAnsi="Arial" w:cs="Arial"/>
        </w:rPr>
        <w:t>La autoridad judicial ante quien se solicite la activación del mecanismo de búsqueda deberá, en ese mismo momento, recabar información en relación con los siguientes aspectos: </w:t>
      </w:r>
    </w:p>
    <w:p w14:paraId="0755F644"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7D54BA0" w14:textId="77777777" w:rsidR="000302A0" w:rsidRPr="00EA3E27" w:rsidRDefault="000302A0" w:rsidP="00DA13B3">
      <w:pPr>
        <w:shd w:val="clear" w:color="auto" w:fill="FFFFFF"/>
        <w:jc w:val="both"/>
        <w:rPr>
          <w:rFonts w:ascii="Arial" w:hAnsi="Arial" w:cs="Arial"/>
        </w:rPr>
      </w:pPr>
      <w:r w:rsidRPr="00EA3E27">
        <w:rPr>
          <w:rFonts w:ascii="Arial" w:hAnsi="Arial" w:cs="Arial"/>
        </w:rPr>
        <w:t>1. El nombre de la persona en favor de la cual se debe activar el mecanismo de búsqueda urgente, su documento de identificación, lugar de residencia, rasgos y características morfológicas, las prendas de vestir y elementos de uso personal que portaba al momento del hecho y todos los demás datos que permitan su individualización. </w:t>
      </w:r>
    </w:p>
    <w:p w14:paraId="1CC2E017"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B1B9736" w14:textId="77777777" w:rsidR="000302A0" w:rsidRPr="00EA3E27" w:rsidRDefault="000302A0" w:rsidP="00DA13B3">
      <w:pPr>
        <w:shd w:val="clear" w:color="auto" w:fill="FFFFFF"/>
        <w:jc w:val="both"/>
        <w:rPr>
          <w:rFonts w:ascii="Arial" w:hAnsi="Arial" w:cs="Arial"/>
        </w:rPr>
      </w:pPr>
      <w:r w:rsidRPr="00EA3E27">
        <w:rPr>
          <w:rFonts w:ascii="Arial" w:hAnsi="Arial" w:cs="Arial"/>
        </w:rPr>
        <w:t>2. Los hechos y circunstancias que permitan establecer o lleven a presumir que la persona en favor de la cual se solicita la activación del mecanismo de búsqueda urgente es víctima de un delito de desaparición forzada de personas, incluyendo la información conocida concerniente al lugar y fecha de la desaparición y a los posibles testigos del hecho. </w:t>
      </w:r>
    </w:p>
    <w:p w14:paraId="6C84F00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2F9D8E5" w14:textId="77777777" w:rsidR="000302A0" w:rsidRPr="00EA3E27" w:rsidRDefault="000302A0" w:rsidP="00DA13B3">
      <w:pPr>
        <w:shd w:val="clear" w:color="auto" w:fill="FFFFFF"/>
        <w:jc w:val="both"/>
        <w:rPr>
          <w:rFonts w:ascii="Arial" w:hAnsi="Arial" w:cs="Arial"/>
        </w:rPr>
      </w:pPr>
      <w:r w:rsidRPr="00EA3E27">
        <w:rPr>
          <w:rFonts w:ascii="Arial" w:hAnsi="Arial" w:cs="Arial"/>
        </w:rPr>
        <w:t>3. Toda la información que se tenga sobre la persona en cuyo favor se invoca el mecanismo, incluyendo, cuando fuere del caso, el lugar al que posiblemente fue conducida y la autoridad que realizó la aprehensión. </w:t>
      </w:r>
    </w:p>
    <w:p w14:paraId="0602AF9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01825DA" w14:textId="77777777" w:rsidR="000302A0" w:rsidRPr="00EA3E27" w:rsidRDefault="000302A0" w:rsidP="00DA13B3">
      <w:pPr>
        <w:shd w:val="clear" w:color="auto" w:fill="FFFFFF"/>
        <w:jc w:val="both"/>
        <w:rPr>
          <w:rFonts w:ascii="Arial" w:hAnsi="Arial" w:cs="Arial"/>
        </w:rPr>
      </w:pPr>
      <w:r w:rsidRPr="00EA3E27">
        <w:rPr>
          <w:rFonts w:ascii="Arial" w:hAnsi="Arial" w:cs="Arial"/>
        </w:rPr>
        <w:t>4. Si el peticionario ha solicitado a las autoridades posiblemente implicadas en la desaparición información sobre el paradero de la víctima y si estas han negado la aprehensión, retención o detención. </w:t>
      </w:r>
    </w:p>
    <w:p w14:paraId="2970F3CA"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D454CD2" w14:textId="77777777" w:rsidR="000302A0" w:rsidRPr="00EA3E27" w:rsidRDefault="000302A0" w:rsidP="00DA13B3">
      <w:pPr>
        <w:shd w:val="clear" w:color="auto" w:fill="FFFFFF"/>
        <w:jc w:val="both"/>
        <w:rPr>
          <w:rFonts w:ascii="Arial" w:hAnsi="Arial" w:cs="Arial"/>
        </w:rPr>
      </w:pPr>
      <w:r w:rsidRPr="00EA3E27">
        <w:rPr>
          <w:rFonts w:ascii="Arial" w:hAnsi="Arial" w:cs="Arial"/>
        </w:rPr>
        <w:t>5. Si el hecho ha sido denunciado ante otras autoridades. </w:t>
      </w:r>
    </w:p>
    <w:p w14:paraId="16A0F63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812ABC5" w14:textId="77777777" w:rsidR="000302A0" w:rsidRPr="00EA3E27" w:rsidRDefault="000302A0" w:rsidP="00DA13B3">
      <w:pPr>
        <w:shd w:val="clear" w:color="auto" w:fill="FFFFFF"/>
        <w:jc w:val="both"/>
        <w:rPr>
          <w:rFonts w:ascii="Arial" w:hAnsi="Arial" w:cs="Arial"/>
        </w:rPr>
      </w:pPr>
      <w:r w:rsidRPr="00EA3E27">
        <w:rPr>
          <w:rFonts w:ascii="Arial" w:hAnsi="Arial" w:cs="Arial"/>
        </w:rPr>
        <w:t>Cuando el solicitante no conociere las informaciones anteriores o cualesquiera otras que la autoridad judicial considerare pertinentes para realizar las gestiones y diligencias de búsqueda urgente, el funcionario judicial deberá recabarlas de otras fuentes, sin perjuicio de que simultáneamente realice todas las actividades tendientes a dar con el paradero de la persona o personas. </w:t>
      </w:r>
    </w:p>
    <w:p w14:paraId="3F546DD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506EA09" w14:textId="77777777" w:rsidR="000302A0" w:rsidRPr="00EA3E27" w:rsidRDefault="000302A0" w:rsidP="00DA13B3">
      <w:pPr>
        <w:shd w:val="clear" w:color="auto" w:fill="FFFFFF"/>
        <w:jc w:val="both"/>
        <w:rPr>
          <w:rFonts w:ascii="Arial" w:hAnsi="Arial" w:cs="Arial"/>
        </w:rPr>
      </w:pPr>
      <w:r w:rsidRPr="00EA3E27">
        <w:rPr>
          <w:rFonts w:ascii="Arial" w:hAnsi="Arial" w:cs="Arial"/>
        </w:rPr>
        <w:t>En la solicitud de activación del mecanismo de búsqueda urgente, el peticionario podrá solicitar al funcionario judicial la práctica de las diligencias que considere pertinentes para dar con el paradero de la persona, e indicar los lugares en los cuales se deben realizar las diligencias que permitan obtener la finalidad del mecanismo de búsqueda urgente. </w:t>
      </w:r>
    </w:p>
    <w:p w14:paraId="154D2AB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C6BB6D2"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5º. </w:t>
      </w:r>
      <w:r w:rsidRPr="00EA3E27">
        <w:rPr>
          <w:rFonts w:ascii="Arial" w:hAnsi="Arial" w:cs="Arial"/>
          <w:b/>
          <w:iCs/>
        </w:rPr>
        <w:t>Trámite.</w:t>
      </w:r>
      <w:r w:rsidRPr="00EA3E27">
        <w:rPr>
          <w:rFonts w:ascii="Arial" w:hAnsi="Arial" w:cs="Arial"/>
        </w:rPr>
        <w:t> La solicitud de activación del mecanismo de búsqueda, urgente no se someterá a reparto y deberá ser tramitada por el funcionario judicial ante quien se presente. Sin embargo, quien solicita la activación del mecanismo de búsqueda urgente o el agente del Ministerio Público podrán pedir el traslado de las diligencias a otra autoridad judicial cuando dispongan de información que indique la afectación de la independencia e imparcialidad de quien se encuentra conociéndolo. De igual manera podrá proceder el funcionario judicial que se encuentre tramitando el mecanismo de búsqueda, cuando considere que respecto de él concurren circunstancias que podrían afectar su independencia e imparcialidad en el desarrollo del mecanismo. </w:t>
      </w:r>
    </w:p>
    <w:p w14:paraId="5B516D0E"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DD198F6" w14:textId="77777777" w:rsidR="000302A0" w:rsidRPr="00EA3E27" w:rsidRDefault="000302A0" w:rsidP="00DA13B3">
      <w:pPr>
        <w:shd w:val="clear" w:color="auto" w:fill="FFFFFF"/>
        <w:jc w:val="both"/>
        <w:rPr>
          <w:rFonts w:ascii="Arial" w:hAnsi="Arial" w:cs="Arial"/>
        </w:rPr>
      </w:pPr>
      <w:r w:rsidRPr="00EA3E27">
        <w:rPr>
          <w:rFonts w:ascii="Arial" w:hAnsi="Arial" w:cs="Arial"/>
        </w:rPr>
        <w:t>Cuando se ordene la activación del mecanismo de búsqueda urgente, el funcionario judicial dará aviso inmediato al agente del Ministerio Público para que participe en las diligencias. </w:t>
      </w:r>
    </w:p>
    <w:p w14:paraId="4CE5FE44"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E585BEF" w14:textId="77777777" w:rsidR="000302A0" w:rsidRPr="00EA3E27" w:rsidRDefault="000302A0" w:rsidP="00DA13B3">
      <w:pPr>
        <w:shd w:val="clear" w:color="auto" w:fill="FFFFFF"/>
        <w:jc w:val="both"/>
        <w:rPr>
          <w:rFonts w:ascii="Arial" w:hAnsi="Arial" w:cs="Arial"/>
        </w:rPr>
      </w:pPr>
      <w:r w:rsidRPr="00EA3E27">
        <w:rPr>
          <w:rFonts w:ascii="Arial" w:hAnsi="Arial" w:cs="Arial"/>
        </w:rPr>
        <w:t>Recibida la solicitud, el funcionario judicial tendrá un término no mayor de veinticuatro (24) horas para darle trámite e iniciar las diligencias pertinentes. Asimismo, deberá requerir de las autoridades que conozcan de la investigación o juzgamiento del delito de desaparición forzada toda la información que pueda resultar conducente para la localización y liberación de la víctima de la desaparición. </w:t>
      </w:r>
    </w:p>
    <w:p w14:paraId="0ECBA284"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5264864" w14:textId="77777777" w:rsidR="000302A0" w:rsidRPr="00EA3E27" w:rsidRDefault="000302A0" w:rsidP="00DA13B3">
      <w:pPr>
        <w:shd w:val="clear" w:color="auto" w:fill="FFFFFF"/>
        <w:jc w:val="both"/>
        <w:rPr>
          <w:rFonts w:ascii="Arial" w:hAnsi="Arial" w:cs="Arial"/>
        </w:rPr>
      </w:pPr>
      <w:r w:rsidRPr="00EA3E27">
        <w:rPr>
          <w:rFonts w:ascii="Arial" w:hAnsi="Arial" w:cs="Arial"/>
        </w:rPr>
        <w:t>El funcionario judicial informará de inmediato sobre la solicitud de activación del mecanismo de búsqueda urgente a la Comisión Nacional de Búsqueda de Personas Desaparecidas, al Instituto Nacional de Medicina Legal y Ciencias Forenses, al Departamento Administrativo de Seguridad, a la Registraduría Nacional del Estado Civil, a la Fiscalía General de la Nación y a las demás autoridades que tengan registrados datos de la víctima o de personas desaparecidas o cadáveres sin identificar, para que se realicen las confrontaciones de datos que fueren pertinentes a fin de recopilar información útil para el hallazgo de la víctima. </w:t>
      </w:r>
    </w:p>
    <w:p w14:paraId="18B40523"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D35DD44" w14:textId="77777777" w:rsidR="000302A0" w:rsidRPr="00EA3E27" w:rsidRDefault="000302A0" w:rsidP="00DA13B3">
      <w:pPr>
        <w:shd w:val="clear" w:color="auto" w:fill="FFFFFF"/>
        <w:jc w:val="both"/>
        <w:rPr>
          <w:rFonts w:ascii="Arial" w:hAnsi="Arial" w:cs="Arial"/>
        </w:rPr>
      </w:pPr>
      <w:r w:rsidRPr="00EA3E27">
        <w:rPr>
          <w:rFonts w:ascii="Arial" w:hAnsi="Arial" w:cs="Arial"/>
        </w:rPr>
        <w:t>La autoridad judicial que, injustificadamente, se niegue a dar inicio a un mecanismo de búsqueda urgente incurrirá en falta gravísima. </w:t>
      </w:r>
    </w:p>
    <w:p w14:paraId="26765378"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bookmarkStart w:id="9" w:name="ver_1671955"/>
      <w:bookmarkEnd w:id="9"/>
    </w:p>
    <w:p w14:paraId="246CED4D"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6º.</w:t>
      </w:r>
      <w:r w:rsidRPr="00EA3E27">
        <w:rPr>
          <w:rFonts w:ascii="Arial" w:hAnsi="Arial" w:cs="Arial"/>
          <w:i/>
          <w:iCs/>
        </w:rPr>
        <w:t> </w:t>
      </w:r>
      <w:r w:rsidRPr="00EA3E27">
        <w:rPr>
          <w:rFonts w:ascii="Arial" w:hAnsi="Arial" w:cs="Arial"/>
          <w:b/>
          <w:iCs/>
        </w:rPr>
        <w:t>Procedencia</w:t>
      </w:r>
      <w:r w:rsidRPr="00EA3E27">
        <w:rPr>
          <w:rFonts w:ascii="Arial" w:hAnsi="Arial" w:cs="Arial"/>
          <w:b/>
        </w:rPr>
        <w:t>.</w:t>
      </w:r>
      <w:r w:rsidRPr="00EA3E27">
        <w:rPr>
          <w:rFonts w:ascii="Arial" w:hAnsi="Arial" w:cs="Arial"/>
        </w:rPr>
        <w:t xml:space="preserve"> La solicitud para que se active el mecanismo de búsqueda urgente procede desde el momento en que se presume que una persona ha sido desaparecida. </w:t>
      </w:r>
    </w:p>
    <w:p w14:paraId="01D85A20"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406251C" w14:textId="77777777" w:rsidR="000302A0" w:rsidRPr="00EA3E27" w:rsidRDefault="000302A0" w:rsidP="00DA13B3">
      <w:pPr>
        <w:shd w:val="clear" w:color="auto" w:fill="FFFFFF"/>
        <w:jc w:val="both"/>
        <w:rPr>
          <w:rFonts w:ascii="Arial" w:hAnsi="Arial" w:cs="Arial"/>
        </w:rPr>
      </w:pPr>
      <w:r w:rsidRPr="00EA3E27">
        <w:rPr>
          <w:rFonts w:ascii="Arial" w:hAnsi="Arial" w:cs="Arial"/>
        </w:rPr>
        <w:t>Si el funcionario judicial ante quien se dirige la solicitud la considerare infundada, lo declarará así, mediante providencia motivada, dentro de un término no mayor de veinticuatro (24) horas, contadas desde el momento en el que se le solicitó activar el mecanismo de búsqueda. La decisión, deberá ser notificada al solicitante y al agente del Ministerio Público. Tanto el peticionario como el representante del Ministerio Público podrán interponer, dentro del término de veinticuatro (24) horas, recurso de reposición contra esta providencia, recurso que se resolverá en el mismo término y en subsidio el de apelación el cual deberá resolverse dentro de las treinta y seis (36) horas siguientes a su interposición. </w:t>
      </w:r>
    </w:p>
    <w:p w14:paraId="5ACA98C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95534C9" w14:textId="77777777" w:rsidR="000302A0" w:rsidRPr="00EA3E27" w:rsidRDefault="000302A0" w:rsidP="00DA13B3">
      <w:pPr>
        <w:shd w:val="clear" w:color="auto" w:fill="FFFFFF"/>
        <w:jc w:val="both"/>
        <w:rPr>
          <w:rFonts w:ascii="Arial" w:hAnsi="Arial" w:cs="Arial"/>
        </w:rPr>
      </w:pPr>
      <w:r w:rsidRPr="00EA3E27">
        <w:rPr>
          <w:rFonts w:ascii="Arial" w:hAnsi="Arial" w:cs="Arial"/>
        </w:rPr>
        <w:t>En todo caso, cuantas veces se tenga noticia sobre el lugar donde pueda encontrarse la persona o el cadáver de la persona que habría sido desaparecida, se podrá solicitar a cualquier autoridad judicial que active el mecanismo de búsqueda urgente en los términos establecidos en la ley. Cuando el funcionario judicial que reciba la solicitud considere que esta es infundada, se procederá en la forma establecida en el inciso precedente. </w:t>
      </w:r>
    </w:p>
    <w:p w14:paraId="44D6D8F6"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14E3C53" w14:textId="77777777" w:rsidR="000302A0" w:rsidRPr="00EA3E27" w:rsidRDefault="000302A0" w:rsidP="00DA13B3">
      <w:pPr>
        <w:shd w:val="clear" w:color="auto" w:fill="FFFFFF"/>
        <w:jc w:val="both"/>
        <w:rPr>
          <w:rFonts w:ascii="Arial" w:hAnsi="Arial" w:cs="Arial"/>
        </w:rPr>
      </w:pPr>
      <w:r w:rsidRPr="00EA3E27">
        <w:rPr>
          <w:rFonts w:ascii="Arial" w:hAnsi="Arial" w:cs="Arial"/>
        </w:rPr>
        <w:t>En ningún caso podrá exigirse que transcurra un determinado lapso para la presentación de la solicitud de activación del mecanismo de búsqueda urgente, ni las autoridades podrán negarse a practicar las diligencias que de ellas se soliciten, o les sean ordenadas, so pretexto de que existen plazos legales para considerar a la persona como desaparecida. </w:t>
      </w:r>
    </w:p>
    <w:p w14:paraId="316CDF4C"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bookmarkStart w:id="10" w:name="ver_1671956"/>
      <w:bookmarkEnd w:id="10"/>
    </w:p>
    <w:p w14:paraId="38BF215B"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7º. </w:t>
      </w:r>
      <w:r w:rsidRPr="00EA3E27">
        <w:rPr>
          <w:rFonts w:ascii="Arial" w:hAnsi="Arial" w:cs="Arial"/>
          <w:b/>
          <w:iCs/>
        </w:rPr>
        <w:t>Facultades de las autoridades judiciales.</w:t>
      </w:r>
      <w:r w:rsidRPr="00EA3E27">
        <w:rPr>
          <w:rFonts w:ascii="Arial" w:hAnsi="Arial" w:cs="Arial"/>
        </w:rPr>
        <w:t> Las autoridades judiciales competentes para impulsar el mecanismo de búsqueda urgente tendrán, entre otras, las siguientes facultades: </w:t>
      </w:r>
    </w:p>
    <w:p w14:paraId="176F6EA0"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8F3A1BB" w14:textId="77777777" w:rsidR="000302A0" w:rsidRPr="00EA3E27" w:rsidRDefault="000302A0" w:rsidP="00DA13B3">
      <w:pPr>
        <w:shd w:val="clear" w:color="auto" w:fill="FFFFFF"/>
        <w:jc w:val="both"/>
        <w:rPr>
          <w:rFonts w:ascii="Arial" w:hAnsi="Arial" w:cs="Arial"/>
        </w:rPr>
      </w:pPr>
      <w:r w:rsidRPr="00EA3E27">
        <w:rPr>
          <w:rFonts w:ascii="Arial" w:hAnsi="Arial" w:cs="Arial"/>
        </w:rPr>
        <w:t>1. Ingresar y registrar sin previo aviso, de oficio o por indicación del solicitante, a los centros destinados a la privación de la libertad de las personas o a las sedes, instalaciones, oficinas o dependencias oficiales con el fin de establecer si la persona que se presume desaparecida se halla en dichos lugares. Cuando se trate de inmuebles particulares, la autoridad judicial deberá proferir mandamiento escrito para proceder a realizar la inspección, salvo que el morador del inmueble autorice el ingreso y registro. </w:t>
      </w:r>
    </w:p>
    <w:p w14:paraId="25903FDA"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9EE5B86" w14:textId="77777777" w:rsidR="000302A0" w:rsidRPr="00EA3E27" w:rsidRDefault="000302A0" w:rsidP="00DA13B3">
      <w:pPr>
        <w:shd w:val="clear" w:color="auto" w:fill="FFFFFF"/>
        <w:jc w:val="both"/>
        <w:rPr>
          <w:rFonts w:ascii="Arial" w:hAnsi="Arial" w:cs="Arial"/>
        </w:rPr>
      </w:pPr>
      <w:r w:rsidRPr="00EA3E27">
        <w:rPr>
          <w:rFonts w:ascii="Arial" w:hAnsi="Arial" w:cs="Arial"/>
        </w:rPr>
        <w:t>2. Solicitar al superior respectivo que, en forma inmediata y provisional, separe del cargo que viene ejerciendo al servidor público contra quien se pueda inferir razonablemente responsabilidad en la desaparición forzada de una persona, con el objeto de evitar que su permanencia en el cargo pueda ser utilizada para obstaculizar el desarrollo normal de la búsqueda urgente o para intimidar a familiares de la víctima o testigos del hecho. La misma medida podrá solicitarse contra los servidores públicos que obstaculicen el desarrollo de la búsqueda urgente o intimiden a los familiares de la víctima o a los testigos del hecho. El superior respectivo de los servidores sobre quienes recaiga esta medida deberá, so pena de comprometer su responsabilidad, tomar todas las previsiones para garantizar la efectividad de la búsqueda. </w:t>
      </w:r>
    </w:p>
    <w:p w14:paraId="3839E88A"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09ACD34" w14:textId="77777777" w:rsidR="000302A0" w:rsidRPr="00EA3E27" w:rsidRDefault="000302A0" w:rsidP="00DA13B3">
      <w:pPr>
        <w:shd w:val="clear" w:color="auto" w:fill="FFFFFF"/>
        <w:jc w:val="both"/>
        <w:rPr>
          <w:rFonts w:ascii="Arial" w:hAnsi="Arial" w:cs="Arial"/>
        </w:rPr>
      </w:pPr>
      <w:r w:rsidRPr="00EA3E27">
        <w:rPr>
          <w:rFonts w:ascii="Arial" w:hAnsi="Arial" w:cs="Arial"/>
        </w:rPr>
        <w:t>3. Requerir el apoyo de la Fuerza Pública y de los organismos con funciones de policía judicial para practicar las diligencias tendientes a localizar la persona desaparecida y obtener su liberación. Las autoridades requeridas no podrán negar su apoyo en ningún caso. </w:t>
      </w:r>
    </w:p>
    <w:p w14:paraId="6DBEF9E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2865E6C" w14:textId="77777777" w:rsidR="000302A0" w:rsidRPr="00EA3E27" w:rsidRDefault="000302A0" w:rsidP="00DA13B3">
      <w:pPr>
        <w:shd w:val="clear" w:color="auto" w:fill="FFFFFF"/>
        <w:jc w:val="both"/>
        <w:rPr>
          <w:rFonts w:ascii="Arial" w:hAnsi="Arial" w:cs="Arial"/>
        </w:rPr>
      </w:pPr>
      <w:r w:rsidRPr="00EA3E27">
        <w:rPr>
          <w:rFonts w:ascii="Arial" w:hAnsi="Arial" w:cs="Arial"/>
        </w:rPr>
        <w:t>4. Acopiar la información que consideren pertinente para dar con el paradero de la persona desaparecida, por el medio que consideren necesario y sin necesidad de formalidades. </w:t>
      </w:r>
    </w:p>
    <w:p w14:paraId="07E13BF7"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6C62754" w14:textId="77777777" w:rsidR="000302A0" w:rsidRPr="00EA3E27" w:rsidRDefault="000302A0" w:rsidP="00DA13B3">
      <w:pPr>
        <w:shd w:val="clear" w:color="auto" w:fill="FFFFFF"/>
        <w:jc w:val="both"/>
        <w:rPr>
          <w:rFonts w:ascii="Arial" w:hAnsi="Arial" w:cs="Arial"/>
        </w:rPr>
      </w:pPr>
      <w:r w:rsidRPr="00EA3E27">
        <w:rPr>
          <w:rFonts w:ascii="Arial" w:hAnsi="Arial" w:cs="Arial"/>
        </w:rPr>
        <w:t>La Procuraduría deberá contribuir a que el mecanismo de búsqueda urgente cumpla con el objetivo que se propone, y por lo tanto ejercerá, en coordinación con la autoridad judicial, las atribuciones que le confieren la Constitución y la ley dentro de la órbita de su competencia. La autoridad judicial informará inmediatamente al funcionario de la Procuraduría que atienda el caso acerca de la manera como cumple las atribuciones señaladas en este artículo. </w:t>
      </w:r>
    </w:p>
    <w:p w14:paraId="5ADFAEFC"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bookmarkStart w:id="11" w:name="ver_1671957"/>
      <w:bookmarkEnd w:id="11"/>
    </w:p>
    <w:p w14:paraId="5248E1D9"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8º. </w:t>
      </w:r>
      <w:r w:rsidRPr="00EA3E27">
        <w:rPr>
          <w:rFonts w:ascii="Arial" w:hAnsi="Arial" w:cs="Arial"/>
          <w:b/>
          <w:iCs/>
        </w:rPr>
        <w:t>Deber especial de los servidores públicos</w:t>
      </w:r>
      <w:r w:rsidRPr="00EA3E27">
        <w:rPr>
          <w:rFonts w:ascii="Arial" w:hAnsi="Arial" w:cs="Arial"/>
        </w:rPr>
        <w:t>. Los miembros de la fuerza pública, de los organismos de seguridad o de cualquier otra entidad del Estado permitirán y facilitarán el acceso a sus instalaciones, guarniciones, estaciones y dependencias, o a aquellas instalaciones donde actúen sus miembros, a los servidores públicos que, en desarrollo de un mecanismo de búsqueda urgente, realicen diligencias para dar con el paradero de la persona o personas en cuyo favor se instauró el mecanismo. </w:t>
      </w:r>
    </w:p>
    <w:p w14:paraId="510D15AD"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E057180" w14:textId="77777777" w:rsidR="000302A0" w:rsidRPr="00EA3E27" w:rsidRDefault="000302A0" w:rsidP="00DA13B3">
      <w:pPr>
        <w:shd w:val="clear" w:color="auto" w:fill="FFFFFF"/>
        <w:jc w:val="both"/>
        <w:rPr>
          <w:rFonts w:ascii="Arial" w:hAnsi="Arial" w:cs="Arial"/>
        </w:rPr>
      </w:pPr>
      <w:r w:rsidRPr="00EA3E27">
        <w:rPr>
          <w:rFonts w:ascii="Arial" w:hAnsi="Arial" w:cs="Arial"/>
        </w:rPr>
        <w:t>El servidor público que injustificadamente se niegue a colaborar con el eficaz desarrollo del mecanismo de búsqueda incurrirá en falta gravísima. </w:t>
      </w:r>
    </w:p>
    <w:p w14:paraId="31E02BA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bookmarkStart w:id="12" w:name="ver_1671958"/>
      <w:bookmarkEnd w:id="12"/>
    </w:p>
    <w:p w14:paraId="7FF815CF"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9º. </w:t>
      </w:r>
      <w:r w:rsidRPr="00EA3E27">
        <w:rPr>
          <w:rFonts w:ascii="Arial" w:hAnsi="Arial" w:cs="Arial"/>
          <w:b/>
          <w:iCs/>
        </w:rPr>
        <w:t>Comisión</w:t>
      </w:r>
      <w:r w:rsidRPr="00EA3E27">
        <w:rPr>
          <w:rFonts w:ascii="Arial" w:hAnsi="Arial" w:cs="Arial"/>
          <w:i/>
          <w:iCs/>
        </w:rPr>
        <w:t>.</w:t>
      </w:r>
      <w:r w:rsidRPr="00EA3E27">
        <w:rPr>
          <w:rFonts w:ascii="Arial" w:hAnsi="Arial" w:cs="Arial"/>
        </w:rPr>
        <w:t> Si las diligencias o pruebas por realizar deben practicarse en lugares distintos a la jurisdicción de la autoridad judicial de conocimiento, esta solicitará la colaboración de jueces o fiscales, mediante despacho comisorio que será comunicado por la vía más rápida posible y que deberá ser anunciado por medio telefónico o por cualquier otro medio expedito, de tal forma que no sea necesario el recibo físico de la documentación por parte del comisionado para que este inicie su colaboración con la búsqueda urgente. </w:t>
      </w:r>
    </w:p>
    <w:p w14:paraId="6B69AC78"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bookmarkStart w:id="13" w:name="ver_1671959"/>
      <w:bookmarkEnd w:id="13"/>
    </w:p>
    <w:p w14:paraId="500A649D"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10. </w:t>
      </w:r>
      <w:r w:rsidRPr="00EA3E27">
        <w:rPr>
          <w:rFonts w:ascii="Arial" w:hAnsi="Arial" w:cs="Arial"/>
          <w:b/>
          <w:iCs/>
        </w:rPr>
        <w:t>Rescate del desaparecido que se encuentra en poder de particulares y terminación de la actuación.</w:t>
      </w:r>
      <w:r w:rsidRPr="00EA3E27">
        <w:rPr>
          <w:rFonts w:ascii="Arial" w:hAnsi="Arial" w:cs="Arial"/>
        </w:rPr>
        <w:t> En cualquier momento en el que se logre determinar que la persona se halla en poder de particulares o en sitio que no es dependencia pública, el funcionario competente dará aviso a la Fuerza Pública y a los organismos con facultades de policía judicial para que procedan a su liberación, la cual se realizará bajo su dirección personal. Igualmente, la autoridad judicial dispondrá lo necesario para que, si fuere el caso, se inicien las investigaciones penales y disciplinarias correspondientes. </w:t>
      </w:r>
    </w:p>
    <w:p w14:paraId="39C2BFF7"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F4B33E7" w14:textId="77777777" w:rsidR="000302A0" w:rsidRPr="00EA3E27" w:rsidRDefault="000302A0" w:rsidP="00DA13B3">
      <w:pPr>
        <w:shd w:val="clear" w:color="auto" w:fill="FFFFFF"/>
        <w:jc w:val="both"/>
        <w:rPr>
          <w:rFonts w:ascii="Arial" w:hAnsi="Arial" w:cs="Arial"/>
        </w:rPr>
      </w:pPr>
      <w:r w:rsidRPr="00EA3E27">
        <w:rPr>
          <w:rFonts w:ascii="Arial" w:hAnsi="Arial" w:cs="Arial"/>
        </w:rPr>
        <w:t>Obtenida la liberación, se dará por terminado el mecanismo de búsqueda y se remitirá un informe detallado sobre las diligencias realizadas y sus resultados al fiscal competente para adelantar la investigación penal por el delito que corresponda. El reporte se incorporará a la actuación penal como medio de prueba. </w:t>
      </w:r>
    </w:p>
    <w:p w14:paraId="0313289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bookmarkStart w:id="14" w:name="ver_1671960"/>
      <w:bookmarkEnd w:id="14"/>
    </w:p>
    <w:p w14:paraId="11082210"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11. </w:t>
      </w:r>
      <w:r w:rsidRPr="00EA3E27">
        <w:rPr>
          <w:rFonts w:ascii="Arial" w:hAnsi="Arial" w:cs="Arial"/>
          <w:b/>
          <w:iCs/>
        </w:rPr>
        <w:t>Procedimiento en caso de que la persona sea hallada privada de la libertad por autoridades públicas</w:t>
      </w:r>
      <w:r w:rsidRPr="00EA3E27">
        <w:rPr>
          <w:rFonts w:ascii="Arial" w:hAnsi="Arial" w:cs="Arial"/>
        </w:rPr>
        <w:t>. En el caso en el que la persona en favor de la cual se activó el mecanismo de búsqueda urgente sea hallada ilegalmente privada de la libertad por autoridades públicas, se dispondrá su liberación inmediata. Si la misma no fuere procedente, se pondrá a disposición de la autoridad competente y se ordenará su traslado al centro de reclusión más cercano. De ser pertinente, el funcionario dará inicio al trámite de hábeas corpus. </w:t>
      </w:r>
    </w:p>
    <w:p w14:paraId="000F7C10"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D17176D"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12. </w:t>
      </w:r>
      <w:r w:rsidRPr="00EA3E27">
        <w:rPr>
          <w:rFonts w:ascii="Arial" w:hAnsi="Arial" w:cs="Arial"/>
          <w:b/>
          <w:iCs/>
        </w:rPr>
        <w:t>Garantías de liberación</w:t>
      </w:r>
      <w:r w:rsidRPr="00EA3E27">
        <w:rPr>
          <w:rFonts w:ascii="Arial" w:hAnsi="Arial" w:cs="Arial"/>
          <w:i/>
          <w:iCs/>
        </w:rPr>
        <w:t>.</w:t>
      </w:r>
      <w:r w:rsidRPr="00EA3E27">
        <w:rPr>
          <w:rFonts w:ascii="Arial" w:hAnsi="Arial" w:cs="Arial"/>
        </w:rPr>
        <w:t> Cuando el mecanismo de búsqueda urgente permita dar con el paradero de la persona y esta deba ser liberada por la autoridad o el funcionario responsable de la aprehensión, dicha liberación deberá producirse en presencia de un familiar, del agente del Ministerio Público o del representante legal de la víctima, o en lugar que brinde plenas garantías al liberado para la protección de su vida, su libertad y su integridad personal. </w:t>
      </w:r>
    </w:p>
    <w:p w14:paraId="29EA917C"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bookmarkStart w:id="15" w:name="ver_1671962"/>
      <w:bookmarkEnd w:id="15"/>
    </w:p>
    <w:p w14:paraId="26DBFDEB"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13. </w:t>
      </w:r>
      <w:r w:rsidRPr="00EA3E27">
        <w:rPr>
          <w:rFonts w:ascii="Arial" w:hAnsi="Arial" w:cs="Arial"/>
          <w:b/>
          <w:iCs/>
        </w:rPr>
        <w:t>Terminación de la actuación</w:t>
      </w:r>
      <w:r w:rsidRPr="00EA3E27">
        <w:rPr>
          <w:rFonts w:ascii="Arial" w:hAnsi="Arial" w:cs="Arial"/>
          <w:i/>
          <w:iCs/>
        </w:rPr>
        <w:t>.</w:t>
      </w:r>
      <w:r w:rsidRPr="00EA3E27">
        <w:rPr>
          <w:rFonts w:ascii="Arial" w:hAnsi="Arial" w:cs="Arial"/>
        </w:rPr>
        <w:t> Si practicadas las diligencias que se estimaren conducentes en desarrollo del mecanismo de búsqueda urgente no se hallare al desaparecido, y hubiesen transcurrido cuando menos dos meses desde la iniciación del mecanismo, el funcionario judicial competente ordenará la terminación de la actuación y remitirá a la Fiscalía el informe correspondiente. </w:t>
      </w:r>
    </w:p>
    <w:p w14:paraId="60A8D8DE"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89494D7"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14. </w:t>
      </w:r>
      <w:r w:rsidRPr="00EA3E27">
        <w:rPr>
          <w:rFonts w:ascii="Arial" w:hAnsi="Arial" w:cs="Arial"/>
          <w:b/>
          <w:iCs/>
        </w:rPr>
        <w:t>Derecho de los familiares a obtener la entrega inmediata del cadáver</w:t>
      </w:r>
      <w:r w:rsidRPr="00EA3E27">
        <w:rPr>
          <w:rFonts w:ascii="Arial" w:hAnsi="Arial" w:cs="Arial"/>
          <w:i/>
          <w:iCs/>
        </w:rPr>
        <w:t>.</w:t>
      </w:r>
      <w:r w:rsidRPr="00EA3E27">
        <w:rPr>
          <w:rFonts w:ascii="Arial" w:hAnsi="Arial" w:cs="Arial"/>
        </w:rPr>
        <w:t> Cuando la persona en favor de la cual se activó el mecanismo de búsqueda urgente sea hallada sin vida, se adoptarán todas las medidas necesarias para la entrega de su cadáver a los familiares, independientemente de que se haya establecido la identidad de los responsables de la desaparición o de la muerte y de que se les haya iniciado investigación por los hechos delictivos que puedan configurarse. En todo caso, dicha entrega se hará a condición de preservar los restos para el efecto de posibles investigaciones futuras.  </w:t>
      </w:r>
    </w:p>
    <w:p w14:paraId="071ECDEE" w14:textId="77777777" w:rsidR="000302A0" w:rsidRPr="00EA3E27" w:rsidRDefault="000302A0" w:rsidP="00DA13B3">
      <w:pPr>
        <w:shd w:val="clear" w:color="auto" w:fill="FFFFFF"/>
        <w:jc w:val="both"/>
        <w:rPr>
          <w:rFonts w:ascii="Arial" w:hAnsi="Arial" w:cs="Arial"/>
        </w:rPr>
      </w:pPr>
      <w:bookmarkStart w:id="16" w:name="ver_1671964"/>
      <w:bookmarkStart w:id="17" w:name="ver_30167465"/>
      <w:bookmarkEnd w:id="16"/>
      <w:bookmarkEnd w:id="17"/>
      <w:r w:rsidRPr="00EA3E27">
        <w:rPr>
          <w:rFonts w:ascii="Arial" w:hAnsi="Arial" w:cs="Arial"/>
        </w:rPr>
        <w:t> </w:t>
      </w:r>
    </w:p>
    <w:p w14:paraId="43CEE46D"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15.</w:t>
      </w:r>
      <w:r w:rsidRPr="00EA3E27">
        <w:rPr>
          <w:rFonts w:ascii="Arial" w:hAnsi="Arial" w:cs="Arial"/>
        </w:rPr>
        <w:t> </w:t>
      </w:r>
      <w:r w:rsidRPr="00EA3E27">
        <w:rPr>
          <w:rFonts w:ascii="Arial" w:hAnsi="Arial" w:cs="Arial"/>
          <w:b/>
        </w:rPr>
        <w:t>Derechos de los peticionarios, de los familiares, de las Comisiones de Derechos Humanos y Audiencias del Congreso de la República y de la Comisión Nacional de Búsqueda</w:t>
      </w:r>
      <w:r w:rsidRPr="00EA3E27">
        <w:rPr>
          <w:rFonts w:ascii="Arial" w:hAnsi="Arial" w:cs="Arial"/>
        </w:rPr>
        <w:t>. El peticionario y los familiares de la persona que presumiblemente ha sido desaparecida tendrán derecho, en todo momento, a conocer de las diligencias realizadas para la búsqueda. Las Comisiones de Derechos Humanos y Audiencias del Congreso de la República y la Comisión Nacional de Búsqueda de Personas Desaparecidas también podrán solicitar informes sobre la forma como se adelantan las investigaciones.  </w:t>
      </w:r>
    </w:p>
    <w:p w14:paraId="731DEF94"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E7CF3A1" w14:textId="77777777" w:rsidR="000302A0" w:rsidRPr="00EA3E27" w:rsidRDefault="000302A0" w:rsidP="00DA13B3">
      <w:pPr>
        <w:shd w:val="clear" w:color="auto" w:fill="FFFFFF"/>
        <w:jc w:val="both"/>
        <w:rPr>
          <w:rFonts w:ascii="Arial" w:hAnsi="Arial" w:cs="Arial"/>
        </w:rPr>
      </w:pPr>
      <w:r w:rsidRPr="00EA3E27">
        <w:rPr>
          <w:rFonts w:ascii="Arial" w:hAnsi="Arial" w:cs="Arial"/>
        </w:rPr>
        <w:t>Siempre y cuando su presencia no obstaculice el desarrollo de las actuaciones o el hallazgo del desaparecido, el funcionario judicial podrá autorizar la participación del peticionario, de los familiares de la presunta víctima y de un representante de la Comisión Nacional de Búsqueda de Personas Desaparecidas en las diligencias que se adelanten.  </w:t>
      </w:r>
    </w:p>
    <w:p w14:paraId="7A9B52D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3C6A6ED"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Parágrafo.</w:t>
      </w:r>
      <w:r w:rsidRPr="00EA3E27">
        <w:rPr>
          <w:rFonts w:ascii="Arial" w:hAnsi="Arial" w:cs="Arial"/>
        </w:rPr>
        <w:t> Ni al peticionario, ni a los familiares de la persona presuntamente desaparecida, ni a las Comisiones de Derechos Humanos y Audiencias del Congreso de la República, ni a la Comisión Nacional de Búsqueda de Personas Desaparecidas será posible oponer la reserva de la información para conocer sobre el desarrollo del mecanismo de búsqueda inmediata.  </w:t>
      </w:r>
    </w:p>
    <w:p w14:paraId="66FEA63D" w14:textId="77777777" w:rsidR="000302A0" w:rsidRPr="00EA3E27" w:rsidRDefault="000302A0" w:rsidP="00DA13B3">
      <w:pPr>
        <w:shd w:val="clear" w:color="auto" w:fill="FFFFFF"/>
        <w:jc w:val="both"/>
        <w:rPr>
          <w:rFonts w:ascii="Arial" w:hAnsi="Arial" w:cs="Arial"/>
        </w:rPr>
      </w:pPr>
      <w:bookmarkStart w:id="18" w:name="ver_1671965"/>
      <w:bookmarkEnd w:id="18"/>
      <w:r w:rsidRPr="00EA3E27">
        <w:rPr>
          <w:rFonts w:ascii="Arial" w:hAnsi="Arial" w:cs="Arial"/>
        </w:rPr>
        <w:t> </w:t>
      </w:r>
    </w:p>
    <w:p w14:paraId="523C71B0"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16. </w:t>
      </w:r>
      <w:r w:rsidRPr="00EA3E27">
        <w:rPr>
          <w:rFonts w:ascii="Arial" w:hAnsi="Arial" w:cs="Arial"/>
          <w:b/>
          <w:iCs/>
        </w:rPr>
        <w:t>Protección de víctimas y testigos</w:t>
      </w:r>
      <w:r w:rsidRPr="00EA3E27">
        <w:rPr>
          <w:rFonts w:ascii="Arial" w:hAnsi="Arial" w:cs="Arial"/>
        </w:rPr>
        <w:t>. En la activación y desarrollo del mecanismo de búsqueda urgente se aplicarán las reglas relativas a la protección de víctimas y testigos, de acuerdo con lo que establece el Código de Procedimiento Penal, el Estatuto Orgánico de la Fiscalía y las demás normas que lo desarrollen, previa solicitud del funcionario judicial a la Fiscalía General de la Nación. </w:t>
      </w:r>
    </w:p>
    <w:p w14:paraId="73E24C9E"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BA247E1"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17. </w:t>
      </w:r>
      <w:r w:rsidRPr="00EA3E27">
        <w:rPr>
          <w:rFonts w:ascii="Arial" w:hAnsi="Arial" w:cs="Arial"/>
          <w:b/>
          <w:iCs/>
        </w:rPr>
        <w:t>Remisión</w:t>
      </w:r>
      <w:r w:rsidRPr="00EA3E27">
        <w:rPr>
          <w:rFonts w:ascii="Arial" w:hAnsi="Arial" w:cs="Arial"/>
          <w:i/>
          <w:iCs/>
        </w:rPr>
        <w:t>.</w:t>
      </w:r>
      <w:r w:rsidRPr="00EA3E27">
        <w:rPr>
          <w:rFonts w:ascii="Arial" w:hAnsi="Arial" w:cs="Arial"/>
        </w:rPr>
        <w:t> Cuando no exista norma que regule un procedimiento para la tramitación del mecanismo de búsqueda urgente y la práctica de las diligencias que surjan de él, se aplicarán las normas que regulan la acción de hábeas corpus y las del Código de Procedimiento Penal, teniendo en cuenta, en todo caso, que la finalidad primordial de este mecanismo público tutelar de la libertad, la integridad personal y demás derechos y garantías que se consagran en favor de toda persona que se presume ha sido desaparecida, es la de prevenir la consumación del delito de desaparición forzada de personas. </w:t>
      </w:r>
    </w:p>
    <w:p w14:paraId="2BAC4D98"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C29854E" w14:textId="77777777" w:rsidR="000302A0" w:rsidRPr="00EA3E27" w:rsidRDefault="000302A0" w:rsidP="00A867AA">
      <w:pPr>
        <w:shd w:val="clear" w:color="auto" w:fill="FFFFFF"/>
        <w:jc w:val="center"/>
        <w:rPr>
          <w:rFonts w:ascii="Arial" w:hAnsi="Arial" w:cs="Arial"/>
        </w:rPr>
      </w:pPr>
      <w:bookmarkStart w:id="19" w:name="ver_30028232"/>
      <w:bookmarkEnd w:id="19"/>
      <w:r w:rsidRPr="00EA3E27">
        <w:rPr>
          <w:rFonts w:ascii="Arial" w:hAnsi="Arial" w:cs="Arial"/>
          <w:b/>
          <w:bCs/>
        </w:rPr>
        <w:t>CAPÍTULO</w:t>
      </w:r>
      <w:r w:rsidRPr="00EA3E27">
        <w:rPr>
          <w:rFonts w:ascii="Arial" w:hAnsi="Arial" w:cs="Arial"/>
        </w:rPr>
        <w:t> </w:t>
      </w:r>
      <w:r w:rsidRPr="00EA3E27">
        <w:rPr>
          <w:rFonts w:ascii="Arial" w:hAnsi="Arial" w:cs="Arial"/>
          <w:b/>
          <w:bCs/>
        </w:rPr>
        <w:t>SEGUNDO</w:t>
      </w:r>
    </w:p>
    <w:p w14:paraId="2FEBC6F2" w14:textId="2037B47F" w:rsidR="000302A0" w:rsidRPr="00EA3E27" w:rsidRDefault="000302A0" w:rsidP="00A867AA">
      <w:pPr>
        <w:shd w:val="clear" w:color="auto" w:fill="FFFFFF"/>
        <w:jc w:val="center"/>
        <w:rPr>
          <w:rFonts w:ascii="Arial" w:hAnsi="Arial" w:cs="Arial"/>
        </w:rPr>
      </w:pPr>
    </w:p>
    <w:p w14:paraId="033C01F1" w14:textId="77777777" w:rsidR="000302A0" w:rsidRPr="00EA3E27" w:rsidRDefault="000302A0" w:rsidP="00A867AA">
      <w:pPr>
        <w:shd w:val="clear" w:color="auto" w:fill="FFFFFF"/>
        <w:jc w:val="center"/>
        <w:rPr>
          <w:rFonts w:ascii="Arial" w:hAnsi="Arial" w:cs="Arial"/>
        </w:rPr>
      </w:pPr>
      <w:r w:rsidRPr="00EA3E27">
        <w:rPr>
          <w:rFonts w:ascii="Arial" w:hAnsi="Arial" w:cs="Arial"/>
          <w:b/>
          <w:bCs/>
        </w:rPr>
        <w:t>Del fondo cuenta para el funcionamiento de la Comisión Nacional de Búsqueda</w:t>
      </w:r>
    </w:p>
    <w:p w14:paraId="30232DBA" w14:textId="77777777" w:rsidR="000302A0" w:rsidRPr="00EA3E27" w:rsidRDefault="000302A0" w:rsidP="00DA13B3">
      <w:pPr>
        <w:shd w:val="clear" w:color="auto" w:fill="FFFFFF"/>
        <w:jc w:val="both"/>
        <w:rPr>
          <w:rFonts w:ascii="Arial" w:hAnsi="Arial" w:cs="Arial"/>
        </w:rPr>
      </w:pPr>
      <w:bookmarkStart w:id="20" w:name="ver_1671967"/>
      <w:bookmarkEnd w:id="20"/>
      <w:r w:rsidRPr="00EA3E27">
        <w:rPr>
          <w:rFonts w:ascii="Arial" w:hAnsi="Arial" w:cs="Arial"/>
        </w:rPr>
        <w:t> </w:t>
      </w:r>
    </w:p>
    <w:p w14:paraId="509E14BC"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18. </w:t>
      </w:r>
      <w:r w:rsidRPr="00EA3E27">
        <w:rPr>
          <w:rFonts w:ascii="Arial" w:hAnsi="Arial" w:cs="Arial"/>
          <w:b/>
          <w:iCs/>
        </w:rPr>
        <w:t>Del Fondo Especial.</w:t>
      </w:r>
      <w:r w:rsidRPr="00EA3E27">
        <w:rPr>
          <w:rFonts w:ascii="Arial" w:hAnsi="Arial" w:cs="Arial"/>
        </w:rPr>
        <w:t> Créase un fondo cuenta dentro de la Defensoría del Pueblo, como un sistema separado de cuentas, para el manejo de los recursos provenientes de las donaciones, aportes y recursos que destinen las organizaciones y entidades privadas y públicas, nacionales y extranjeras, así como sus rendimientos, para el manejo y la promoción de las actividades asignadas a la Comisión de Búsqueda y de las autoridades judiciales establecidas en el artículo 1º de esta ley. </w:t>
      </w:r>
    </w:p>
    <w:p w14:paraId="5B8E4AC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CD8D138"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19. </w:t>
      </w:r>
      <w:r w:rsidRPr="00EA3E27">
        <w:rPr>
          <w:rFonts w:ascii="Arial" w:hAnsi="Arial" w:cs="Arial"/>
          <w:b/>
          <w:iCs/>
        </w:rPr>
        <w:t>Funciones del Fondo Especial.</w:t>
      </w:r>
      <w:r w:rsidRPr="00EA3E27">
        <w:rPr>
          <w:rFonts w:ascii="Arial" w:hAnsi="Arial" w:cs="Arial"/>
          <w:b/>
        </w:rPr>
        <w:t> </w:t>
      </w:r>
      <w:r w:rsidRPr="00EA3E27">
        <w:rPr>
          <w:rFonts w:ascii="Arial" w:hAnsi="Arial" w:cs="Arial"/>
        </w:rPr>
        <w:t>El Fondo tendrá como función promover, impulsar y apoyar las labores que deba adelantar la Comisión Nacional de Búsqueda, en desarrollo de las facultades asignadas en la Ley </w:t>
      </w:r>
      <w:hyperlink r:id="rId9" w:anchor="0" w:history="1">
        <w:r w:rsidRPr="00EA3E27">
          <w:rPr>
            <w:rStyle w:val="Hipervnculo"/>
            <w:rFonts w:ascii="Arial" w:hAnsi="Arial" w:cs="Arial"/>
            <w:color w:val="auto"/>
            <w:u w:val="none"/>
          </w:rPr>
          <w:t>589</w:t>
        </w:r>
      </w:hyperlink>
      <w:r w:rsidRPr="00EA3E27">
        <w:rPr>
          <w:rFonts w:ascii="Arial" w:hAnsi="Arial" w:cs="Arial"/>
        </w:rPr>
        <w:t> de 2000 y demás normas que la complementen o adicionen. </w:t>
      </w:r>
    </w:p>
    <w:p w14:paraId="24DF525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667D843" w14:textId="77777777" w:rsidR="000302A0" w:rsidRPr="00EA3E27" w:rsidRDefault="000302A0" w:rsidP="00DA13B3">
      <w:pPr>
        <w:shd w:val="clear" w:color="auto" w:fill="FFFFFF"/>
        <w:jc w:val="both"/>
        <w:rPr>
          <w:rFonts w:ascii="Arial" w:hAnsi="Arial" w:cs="Arial"/>
        </w:rPr>
      </w:pPr>
      <w:r w:rsidRPr="00EA3E27">
        <w:rPr>
          <w:rFonts w:ascii="Arial" w:hAnsi="Arial" w:cs="Arial"/>
        </w:rPr>
        <w:t>Las entidades públicas representadas en la Comisión de Búsqueda de Personas Desaparecidas podrán celebrar convenios interadministrativos para el cumplimiento de las funciones de esta última.</w:t>
      </w:r>
    </w:p>
    <w:p w14:paraId="63F25EFD" w14:textId="77777777" w:rsidR="0047308C" w:rsidRPr="00EA3E27" w:rsidRDefault="0047308C" w:rsidP="00DA13B3">
      <w:pPr>
        <w:jc w:val="both"/>
        <w:rPr>
          <w:rFonts w:ascii="Arial" w:hAnsi="Arial" w:cs="Arial"/>
          <w:b/>
          <w:shd w:val="clear" w:color="auto" w:fill="FFFFFF"/>
        </w:rPr>
      </w:pPr>
    </w:p>
    <w:p w14:paraId="7094862A" w14:textId="797F6A6E" w:rsidR="00A12201" w:rsidRDefault="00A12201" w:rsidP="00DA13B3">
      <w:pPr>
        <w:pStyle w:val="Prrafodelista"/>
        <w:numPr>
          <w:ilvl w:val="0"/>
          <w:numId w:val="30"/>
        </w:numPr>
        <w:jc w:val="both"/>
        <w:rPr>
          <w:rStyle w:val="Textoennegrita"/>
          <w:rFonts w:ascii="Arial" w:hAnsi="Arial" w:cs="Arial"/>
        </w:rPr>
      </w:pPr>
      <w:r>
        <w:rPr>
          <w:rStyle w:val="Textoennegrita"/>
          <w:rFonts w:ascii="Arial" w:hAnsi="Arial" w:cs="Arial"/>
        </w:rPr>
        <w:t xml:space="preserve">Ley </w:t>
      </w:r>
      <w:r w:rsidR="00A339B5">
        <w:rPr>
          <w:rStyle w:val="Textoennegrita"/>
          <w:rFonts w:ascii="Arial" w:hAnsi="Arial" w:cs="Arial"/>
        </w:rPr>
        <w:t>599 de 2000</w:t>
      </w:r>
      <w:r w:rsidR="009A3D3D">
        <w:rPr>
          <w:rStyle w:val="Textoennegrita"/>
          <w:rFonts w:ascii="Arial" w:hAnsi="Arial" w:cs="Arial"/>
        </w:rPr>
        <w:t xml:space="preserve">. Por el cual se expide el Código Penal. </w:t>
      </w:r>
    </w:p>
    <w:p w14:paraId="6F04BC70" w14:textId="2CFE3531" w:rsidR="00A12201" w:rsidRDefault="00A12201" w:rsidP="009A3D3D">
      <w:pPr>
        <w:jc w:val="both"/>
        <w:rPr>
          <w:rStyle w:val="Textoennegrita"/>
          <w:rFonts w:ascii="Arial" w:hAnsi="Arial" w:cs="Arial"/>
        </w:rPr>
      </w:pPr>
    </w:p>
    <w:p w14:paraId="604C0B7B" w14:textId="68B2F844" w:rsidR="00A339B5" w:rsidRDefault="00A339B5" w:rsidP="009A3D3D">
      <w:pPr>
        <w:pStyle w:val="NormalWeb"/>
        <w:spacing w:before="0" w:beforeAutospacing="0" w:after="0" w:afterAutospacing="0"/>
        <w:jc w:val="both"/>
        <w:textAlignment w:val="baseline"/>
        <w:rPr>
          <w:rFonts w:ascii="Arial" w:eastAsia="Arial MT" w:hAnsi="Arial" w:cs="Arial"/>
          <w:sz w:val="22"/>
          <w:szCs w:val="22"/>
          <w:lang w:val="es-ES"/>
        </w:rPr>
      </w:pPr>
      <w:r w:rsidRPr="009A3D3D">
        <w:rPr>
          <w:rFonts w:ascii="Arial" w:eastAsia="Arial MT" w:hAnsi="Arial" w:cs="Arial"/>
          <w:b/>
          <w:sz w:val="22"/>
          <w:szCs w:val="22"/>
          <w:lang w:val="es-ES"/>
        </w:rPr>
        <w:t>Artículo 165</w:t>
      </w:r>
      <w:r>
        <w:rPr>
          <w:rFonts w:ascii="Arial" w:eastAsia="Arial MT" w:hAnsi="Arial" w:cs="Arial"/>
          <w:sz w:val="22"/>
          <w:szCs w:val="22"/>
          <w:lang w:val="es-ES"/>
        </w:rPr>
        <w:t xml:space="preserve">. </w:t>
      </w:r>
      <w:r w:rsidR="0080465F" w:rsidRPr="009A3D3D">
        <w:rPr>
          <w:rFonts w:ascii="Arial" w:eastAsia="Arial MT" w:hAnsi="Arial" w:cs="Arial"/>
          <w:sz w:val="22"/>
          <w:szCs w:val="22"/>
          <w:lang w:val="es-ES"/>
        </w:rPr>
        <w:t>El particular que someta a otra persona a privación de su libertad cualquiera que sea la forma, seguida de su ocultamiento y de la negativa a reconocer dicha privación o de dar información sobre su paradero, sustrayéndola del amparo de la ley, incurrirá en prisión de trescientos veinte (320) a quinientos cuarenta (540) meses, multa de mil trescientos treinta y tres punto treinta y tres (1333.33) a cuatro mil quinientos (4500) salarios mínimos legales mensuales vigentes y en interdicción de derechos y funciones públicas de ciento sesenta (160) a trescientos sesenta (360) meses.</w:t>
      </w:r>
    </w:p>
    <w:p w14:paraId="17EE9DCD" w14:textId="1120F8EA" w:rsidR="0080465F" w:rsidRPr="009A3D3D" w:rsidRDefault="00A339B5" w:rsidP="009A3D3D">
      <w:pPr>
        <w:pStyle w:val="NormalWeb"/>
        <w:spacing w:before="0" w:beforeAutospacing="0" w:after="0" w:afterAutospacing="0"/>
        <w:jc w:val="both"/>
        <w:textAlignment w:val="baseline"/>
        <w:rPr>
          <w:rFonts w:ascii="Arial" w:eastAsia="Arial MT" w:hAnsi="Arial" w:cs="Arial"/>
          <w:sz w:val="22"/>
          <w:szCs w:val="22"/>
          <w:lang w:val="es-ES"/>
        </w:rPr>
      </w:pPr>
      <w:r>
        <w:rPr>
          <w:rFonts w:ascii="Arial" w:eastAsia="Arial MT" w:hAnsi="Arial" w:cs="Arial"/>
          <w:sz w:val="22"/>
          <w:szCs w:val="22"/>
          <w:lang w:val="es-ES"/>
        </w:rPr>
        <w:br/>
      </w:r>
      <w:r w:rsidR="0080465F" w:rsidRPr="009A3D3D">
        <w:rPr>
          <w:rFonts w:ascii="Arial" w:eastAsia="Arial MT" w:hAnsi="Arial" w:cs="Arial"/>
          <w:sz w:val="22"/>
          <w:szCs w:val="22"/>
          <w:lang w:val="es-ES"/>
        </w:rPr>
        <w:t>A la misma pena quedará sometido, el servidor público, o el particular que actúe bajo la determinación o la aquiescencia de aquél, y realice la conducta descrita en el inciso anterior.</w:t>
      </w:r>
    </w:p>
    <w:p w14:paraId="2F4B5B43" w14:textId="7495291C" w:rsidR="0080465F" w:rsidRPr="009A3D3D" w:rsidRDefault="0080465F" w:rsidP="009A3D3D">
      <w:pPr>
        <w:jc w:val="both"/>
        <w:rPr>
          <w:rStyle w:val="Textoennegrita"/>
          <w:rFonts w:ascii="Arial" w:hAnsi="Arial" w:cs="Arial"/>
        </w:rPr>
      </w:pPr>
    </w:p>
    <w:p w14:paraId="56C2A91A" w14:textId="4DE6DFB6" w:rsidR="000302A0" w:rsidRPr="00EA3E27" w:rsidRDefault="000302A0" w:rsidP="00DA13B3">
      <w:pPr>
        <w:pStyle w:val="Prrafodelista"/>
        <w:numPr>
          <w:ilvl w:val="0"/>
          <w:numId w:val="30"/>
        </w:numPr>
        <w:jc w:val="both"/>
        <w:rPr>
          <w:rStyle w:val="Textoennegrita"/>
          <w:rFonts w:ascii="Arial" w:hAnsi="Arial" w:cs="Arial"/>
        </w:rPr>
      </w:pPr>
      <w:r w:rsidRPr="00EA3E27">
        <w:rPr>
          <w:rStyle w:val="Textoennegrita"/>
          <w:rFonts w:ascii="Arial" w:hAnsi="Arial" w:cs="Arial"/>
        </w:rPr>
        <w:t xml:space="preserve">Ley 2326 de 2023. </w:t>
      </w:r>
      <w:r w:rsidRPr="00EA3E27">
        <w:rPr>
          <w:rStyle w:val="Textoennegrita"/>
          <w:rFonts w:ascii="Arial" w:hAnsi="Arial" w:cs="Arial"/>
          <w:bCs w:val="0"/>
        </w:rPr>
        <w:t>Por medio de la cual se adopta la alerta rosa y otras medidas de prevención, protección y reparación para las niñas, niños, jóvenes, adolescentes y mujeres víctimas de desaparición el congreso de Colombia.</w:t>
      </w:r>
    </w:p>
    <w:p w14:paraId="04DE3752" w14:textId="77777777" w:rsidR="000302A0" w:rsidRPr="00EA3E27" w:rsidRDefault="000302A0" w:rsidP="00DA13B3">
      <w:pPr>
        <w:jc w:val="both"/>
        <w:rPr>
          <w:rStyle w:val="Textoennegrita"/>
          <w:rFonts w:ascii="Arial" w:hAnsi="Arial" w:cs="Arial"/>
        </w:rPr>
      </w:pPr>
    </w:p>
    <w:p w14:paraId="5BFCF557" w14:textId="656C206B" w:rsidR="000302A0" w:rsidRPr="00EA3E27" w:rsidRDefault="000302A0"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 O</w:t>
      </w:r>
      <w:r w:rsidR="00A867AA" w:rsidRPr="00EA3E27">
        <w:rPr>
          <w:rFonts w:ascii="Arial" w:hAnsi="Arial" w:cs="Arial"/>
          <w:b/>
          <w:bCs/>
        </w:rPr>
        <w:t>bjeto</w:t>
      </w:r>
      <w:r w:rsidRPr="00EA3E27">
        <w:rPr>
          <w:rFonts w:ascii="Arial" w:hAnsi="Arial" w:cs="Arial"/>
          <w:b/>
          <w:bCs/>
        </w:rPr>
        <w:t>.</w:t>
      </w:r>
      <w:r w:rsidRPr="00EA3E27">
        <w:rPr>
          <w:rFonts w:ascii="Arial" w:hAnsi="Arial" w:cs="Arial"/>
        </w:rPr>
        <w:t> La presente ley crea y regula el funcionamiento de un mecanismo de búsqueda inmediata nacional, estandarizado, multicanal y de difusión masiva y pública, de niñas, niños, adolescentes, jóvenes y mujeres desaparecidos, denominado "Alerta Rosa" a efecto de garantizar su vida, libertad, seguridad, integridad y dignidad, así como, contar con un mecanismo que permita su pronta localización y protección para evitar que tras su desaparición puedan ser objeto de otro tipo de violencias basadas en género.</w:t>
      </w:r>
    </w:p>
    <w:p w14:paraId="125CFF6C"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4BF8C88" w14:textId="627D376B" w:rsidR="000302A0" w:rsidRPr="00EA3E27" w:rsidRDefault="00A12201" w:rsidP="00DA13B3">
      <w:pPr>
        <w:shd w:val="clear" w:color="auto" w:fill="FFFFFF"/>
        <w:jc w:val="both"/>
        <w:rPr>
          <w:rFonts w:ascii="Arial" w:hAnsi="Arial" w:cs="Arial"/>
        </w:rPr>
      </w:pPr>
      <w:r w:rsidRPr="00EA3E27">
        <w:rPr>
          <w:rFonts w:ascii="Arial" w:hAnsi="Arial" w:cs="Arial"/>
          <w:b/>
          <w:bCs/>
        </w:rPr>
        <w:t>A</w:t>
      </w:r>
      <w:r>
        <w:rPr>
          <w:rFonts w:ascii="Arial" w:hAnsi="Arial" w:cs="Arial"/>
          <w:b/>
          <w:bCs/>
        </w:rPr>
        <w:t>rtículo</w:t>
      </w:r>
      <w:r w:rsidRPr="00EA3E27">
        <w:rPr>
          <w:rFonts w:ascii="Arial" w:hAnsi="Arial" w:cs="Arial"/>
        </w:rPr>
        <w:t> </w:t>
      </w:r>
      <w:r w:rsidR="000302A0" w:rsidRPr="00EA3E27">
        <w:rPr>
          <w:rFonts w:ascii="Arial" w:hAnsi="Arial" w:cs="Arial"/>
          <w:b/>
          <w:bCs/>
        </w:rPr>
        <w:t xml:space="preserve">2°. </w:t>
      </w:r>
      <w:r w:rsidR="00A867AA" w:rsidRPr="00EA3E27">
        <w:rPr>
          <w:rFonts w:ascii="Arial" w:hAnsi="Arial" w:cs="Arial"/>
          <w:b/>
          <w:bCs/>
        </w:rPr>
        <w:t>Alerta Rosa.</w:t>
      </w:r>
      <w:r w:rsidR="00A867AA" w:rsidRPr="00EA3E27">
        <w:rPr>
          <w:rFonts w:ascii="Arial" w:hAnsi="Arial" w:cs="Arial"/>
        </w:rPr>
        <w:t> </w:t>
      </w:r>
      <w:r w:rsidR="000302A0" w:rsidRPr="00EA3E27">
        <w:rPr>
          <w:rFonts w:ascii="Arial" w:hAnsi="Arial" w:cs="Arial"/>
        </w:rPr>
        <w:t>Es una alerta masiva multicanal que funciona como sistema de emergencia nacional unificado, formal y oficial, ante la desaparición de niñas, niños, adolescentes, jóvenes y mujeres. La alerta en principio será enviada a las entidades públicas que tengan relación con seguridad, derechos humanos, ministerio público, entre otras, medios de comunicación y la sociedad civil en general en forma de mensaje masivo de texto a sus dispositivos móviles y de acuerdo a las condiciones tecnológicas del país evolucionará a una notificación simultánea en todos los dispositivos que usen datos, la televisión, la radio satelital y medios digitales. La alerta está respaldada por un sistema de articulación institucional que aumenta la probabilidad de localizar a una niña, niño, adolescente, joven o mujer desaparecida.</w:t>
      </w:r>
    </w:p>
    <w:p w14:paraId="137EFD06"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9BD8AD4" w14:textId="08E6C7C7" w:rsidR="000302A0" w:rsidRPr="00EA3E27" w:rsidRDefault="000302A0" w:rsidP="00DA13B3">
      <w:pPr>
        <w:shd w:val="clear" w:color="auto" w:fill="FFFFFF"/>
        <w:jc w:val="both"/>
        <w:rPr>
          <w:rFonts w:ascii="Arial" w:hAnsi="Arial" w:cs="Arial"/>
        </w:rPr>
      </w:pPr>
      <w:r w:rsidRPr="00EA3E27">
        <w:rPr>
          <w:rFonts w:ascii="Arial" w:hAnsi="Arial" w:cs="Arial"/>
          <w:b/>
          <w:bCs/>
        </w:rPr>
        <w:t>PARÁGRAFO.</w:t>
      </w:r>
      <w:r w:rsidRPr="00EA3E27">
        <w:rPr>
          <w:rFonts w:ascii="Arial" w:hAnsi="Arial" w:cs="Arial"/>
        </w:rPr>
        <w:t> </w:t>
      </w:r>
      <w:r w:rsidR="00A867AA" w:rsidRPr="00EA3E27">
        <w:rPr>
          <w:rFonts w:ascii="Arial" w:hAnsi="Arial" w:cs="Arial"/>
          <w:b/>
          <w:bCs/>
        </w:rPr>
        <w:t>Difusión de la Información</w:t>
      </w:r>
      <w:r w:rsidRPr="00EA3E27">
        <w:rPr>
          <w:rFonts w:ascii="Arial" w:hAnsi="Arial" w:cs="Arial"/>
          <w:b/>
          <w:bCs/>
        </w:rPr>
        <w:t>:</w:t>
      </w:r>
      <w:r w:rsidRPr="00EA3E27">
        <w:rPr>
          <w:rFonts w:ascii="Arial" w:hAnsi="Arial" w:cs="Arial"/>
        </w:rPr>
        <w:t> La alerta rosa se difundirá en articulación con el mecanismo de búsqueda urgente y con los protocolos de búsqueda definidos por la Fiscalía General de la Nación, la Policía Nacional y demás Entidades competentes, con tratamiento diferencial en relación con la población en riesgo, y en todas las etapas que así lo requieran, a través de los siguientes medios de comunicación:</w:t>
      </w:r>
    </w:p>
    <w:p w14:paraId="47838A9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C6940DD" w14:textId="77777777" w:rsidR="000302A0" w:rsidRPr="00EA3E27" w:rsidRDefault="000302A0" w:rsidP="00DA13B3">
      <w:pPr>
        <w:shd w:val="clear" w:color="auto" w:fill="FFFFFF"/>
        <w:jc w:val="both"/>
        <w:rPr>
          <w:rFonts w:ascii="Arial" w:hAnsi="Arial" w:cs="Arial"/>
        </w:rPr>
      </w:pPr>
      <w:r w:rsidRPr="00EA3E27">
        <w:rPr>
          <w:rFonts w:ascii="Arial" w:hAnsi="Arial" w:cs="Arial"/>
        </w:rPr>
        <w:t>a. De manera voluntaria a través de radio y/o televisión.</w:t>
      </w:r>
    </w:p>
    <w:p w14:paraId="0CEA2EFD"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F194514" w14:textId="77777777" w:rsidR="000302A0" w:rsidRPr="00EA3E27" w:rsidRDefault="000302A0" w:rsidP="00DA13B3">
      <w:pPr>
        <w:shd w:val="clear" w:color="auto" w:fill="FFFFFF"/>
        <w:jc w:val="both"/>
        <w:rPr>
          <w:rFonts w:ascii="Arial" w:hAnsi="Arial" w:cs="Arial"/>
        </w:rPr>
      </w:pPr>
      <w:r w:rsidRPr="00EA3E27">
        <w:rPr>
          <w:rFonts w:ascii="Arial" w:hAnsi="Arial" w:cs="Arial"/>
        </w:rPr>
        <w:t>b. De manera obligatoria a través de los prestadores de servicios de comunicación móvil, quienes adecuarán sus redes para la difusión de la alerta rosa en un periodo de seis (06) meses, de conformidad con la reglamentación emitida por la Comisión de Regulación de Comunicaciones CRC.</w:t>
      </w:r>
    </w:p>
    <w:p w14:paraId="577BC756"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29B1B7D" w14:textId="0F92E478" w:rsidR="000302A0" w:rsidRPr="00EA3E27" w:rsidRDefault="00A12201" w:rsidP="00DA13B3">
      <w:pPr>
        <w:shd w:val="clear" w:color="auto" w:fill="FFFFFF"/>
        <w:jc w:val="both"/>
        <w:rPr>
          <w:rFonts w:ascii="Arial" w:hAnsi="Arial" w:cs="Arial"/>
        </w:rPr>
      </w:pPr>
      <w:r w:rsidRPr="00EA3E27">
        <w:rPr>
          <w:rFonts w:ascii="Arial" w:hAnsi="Arial" w:cs="Arial"/>
          <w:b/>
          <w:bCs/>
        </w:rPr>
        <w:t>A</w:t>
      </w:r>
      <w:r>
        <w:rPr>
          <w:rFonts w:ascii="Arial" w:hAnsi="Arial" w:cs="Arial"/>
          <w:b/>
          <w:bCs/>
        </w:rPr>
        <w:t>rtículo</w:t>
      </w:r>
      <w:r w:rsidRPr="00EA3E27">
        <w:rPr>
          <w:rFonts w:ascii="Arial" w:hAnsi="Arial" w:cs="Arial"/>
        </w:rPr>
        <w:t> </w:t>
      </w:r>
      <w:r w:rsidR="000302A0" w:rsidRPr="00EA3E27">
        <w:rPr>
          <w:rFonts w:ascii="Arial" w:hAnsi="Arial" w:cs="Arial"/>
          <w:b/>
          <w:bCs/>
        </w:rPr>
        <w:t>3°. D</w:t>
      </w:r>
      <w:r w:rsidR="00A867AA" w:rsidRPr="00EA3E27">
        <w:rPr>
          <w:rFonts w:ascii="Arial" w:hAnsi="Arial" w:cs="Arial"/>
          <w:b/>
          <w:bCs/>
        </w:rPr>
        <w:t>efiniciones</w:t>
      </w:r>
      <w:r w:rsidR="000302A0" w:rsidRPr="00EA3E27">
        <w:rPr>
          <w:rFonts w:ascii="Arial" w:hAnsi="Arial" w:cs="Arial"/>
          <w:b/>
          <w:bCs/>
        </w:rPr>
        <w:t>.</w:t>
      </w:r>
      <w:r w:rsidR="000302A0" w:rsidRPr="00EA3E27">
        <w:rPr>
          <w:rFonts w:ascii="Arial" w:hAnsi="Arial" w:cs="Arial"/>
        </w:rPr>
        <w:t> Para los efectos de esta Ley se entenderá por:</w:t>
      </w:r>
    </w:p>
    <w:p w14:paraId="537A5DCE"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86D880C"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d.</w:t>
      </w:r>
      <w:r w:rsidRPr="00EA3E27">
        <w:rPr>
          <w:rFonts w:ascii="Arial" w:hAnsi="Arial" w:cs="Arial"/>
        </w:rPr>
        <w:t> </w:t>
      </w:r>
      <w:r w:rsidRPr="00EA3E27">
        <w:rPr>
          <w:rFonts w:ascii="Arial" w:hAnsi="Arial" w:cs="Arial"/>
          <w:b/>
          <w:bCs/>
        </w:rPr>
        <w:t>Niñas, niños, adolescentes, jóvenes y mujeres desaparecidas.</w:t>
      </w:r>
      <w:r w:rsidRPr="00EA3E27">
        <w:rPr>
          <w:rFonts w:ascii="Arial" w:hAnsi="Arial" w:cs="Arial"/>
        </w:rPr>
        <w:t> Niñas, niños, adolescentes, jóvenes y mujeres cuyo paradero se desconoce.</w:t>
      </w:r>
    </w:p>
    <w:p w14:paraId="3D08F087"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B003F6A"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e.</w:t>
      </w:r>
      <w:r w:rsidRPr="00EA3E27">
        <w:rPr>
          <w:rFonts w:ascii="Arial" w:hAnsi="Arial" w:cs="Arial"/>
        </w:rPr>
        <w:t> </w:t>
      </w:r>
      <w:r w:rsidRPr="00EA3E27">
        <w:rPr>
          <w:rFonts w:ascii="Arial" w:hAnsi="Arial" w:cs="Arial"/>
          <w:b/>
          <w:bCs/>
        </w:rPr>
        <w:t>Equipos locales de búsqueda.</w:t>
      </w:r>
      <w:r w:rsidRPr="00EA3E27">
        <w:rPr>
          <w:rFonts w:ascii="Arial" w:hAnsi="Arial" w:cs="Arial"/>
        </w:rPr>
        <w:t> Se refiere a la conformación de equipos permanentes a nivel departamental, distrital, municipal y comunal para la búsqueda inmediata de las niñas, niños, adolescentes, jóvenes y mujeres desaparecidas.</w:t>
      </w:r>
    </w:p>
    <w:p w14:paraId="738D8D36"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86F4A4E"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f.</w:t>
      </w:r>
      <w:r w:rsidRPr="00EA3E27">
        <w:rPr>
          <w:rFonts w:ascii="Arial" w:hAnsi="Arial" w:cs="Arial"/>
        </w:rPr>
        <w:t> </w:t>
      </w:r>
      <w:r w:rsidRPr="00EA3E27">
        <w:rPr>
          <w:rFonts w:ascii="Arial" w:hAnsi="Arial" w:cs="Arial"/>
          <w:b/>
          <w:bCs/>
        </w:rPr>
        <w:t>Víctimas.</w:t>
      </w:r>
      <w:r w:rsidRPr="00EA3E27">
        <w:rPr>
          <w:rFonts w:ascii="Arial" w:hAnsi="Arial" w:cs="Arial"/>
        </w:rPr>
        <w:t> Se consideran víctimas, para efectos de esta ley, aquellas niñas, niños, adolescentes, jóvenes y mujeres que hayan desaparecido, de entre sus seres queridos y de su comunidad. También son víctimas el cónyuge, compañero o compañera permanente, parejas del mismo sexo y familiares en primer y segundo grado de consanguinidad, primero civil de la víctima directa, cuando a esta se le hubiere dado muerte o estuviere desaparecida.</w:t>
      </w:r>
    </w:p>
    <w:p w14:paraId="00824537"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0A60F45" w14:textId="77777777" w:rsidR="000302A0" w:rsidRPr="00EA3E27" w:rsidRDefault="000302A0" w:rsidP="00DA13B3">
      <w:pPr>
        <w:shd w:val="clear" w:color="auto" w:fill="FFFFFF"/>
        <w:jc w:val="both"/>
        <w:rPr>
          <w:rFonts w:ascii="Arial" w:hAnsi="Arial" w:cs="Arial"/>
        </w:rPr>
      </w:pPr>
      <w:r w:rsidRPr="00EA3E27">
        <w:rPr>
          <w:rFonts w:ascii="Arial" w:hAnsi="Arial" w:cs="Arial"/>
        </w:rPr>
        <w:t>De la misma forma, se consideran víctimas las personas que hayan sufrido un daño al intervenir para asistir a la víctima en peligro o para prevenir la victimización.</w:t>
      </w:r>
    </w:p>
    <w:p w14:paraId="1DA49E11"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F50A28B" w14:textId="77777777" w:rsidR="000302A0" w:rsidRPr="00EA3E27" w:rsidRDefault="000302A0" w:rsidP="00DA13B3">
      <w:pPr>
        <w:shd w:val="clear" w:color="auto" w:fill="FFFFFF"/>
        <w:jc w:val="both"/>
        <w:rPr>
          <w:rFonts w:ascii="Arial" w:hAnsi="Arial" w:cs="Arial"/>
        </w:rPr>
      </w:pPr>
      <w:r w:rsidRPr="00EA3E27">
        <w:rPr>
          <w:rFonts w:ascii="Arial" w:hAnsi="Arial" w:cs="Arial"/>
        </w:rPr>
        <w:t>La condición de víctima se adquiere con independencia de que se individualice, aprehenda, procese o condene al autor de la conducta punible y de la relación familiar que pueda existir entre el autor y la víctima. Parágrafo: No obstante, el autor de la conducta punible no será considerado víctima.</w:t>
      </w:r>
    </w:p>
    <w:p w14:paraId="63787EB4"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0A1BD92" w14:textId="4E843C6E" w:rsidR="000302A0" w:rsidRPr="00EA3E27" w:rsidRDefault="00A12201" w:rsidP="00DA13B3">
      <w:pPr>
        <w:shd w:val="clear" w:color="auto" w:fill="FFFFFF"/>
        <w:jc w:val="both"/>
        <w:rPr>
          <w:rFonts w:ascii="Arial" w:hAnsi="Arial" w:cs="Arial"/>
        </w:rPr>
      </w:pPr>
      <w:r w:rsidRPr="00EA3E27">
        <w:rPr>
          <w:rFonts w:ascii="Arial" w:hAnsi="Arial" w:cs="Arial"/>
          <w:b/>
          <w:bCs/>
        </w:rPr>
        <w:t>A</w:t>
      </w:r>
      <w:r>
        <w:rPr>
          <w:rFonts w:ascii="Arial" w:hAnsi="Arial" w:cs="Arial"/>
          <w:b/>
          <w:bCs/>
        </w:rPr>
        <w:t>rtículo</w:t>
      </w:r>
      <w:r w:rsidRPr="00EA3E27">
        <w:rPr>
          <w:rFonts w:ascii="Arial" w:hAnsi="Arial" w:cs="Arial"/>
        </w:rPr>
        <w:t> </w:t>
      </w:r>
      <w:r w:rsidR="000302A0" w:rsidRPr="00EA3E27">
        <w:rPr>
          <w:rFonts w:ascii="Arial" w:hAnsi="Arial" w:cs="Arial"/>
          <w:b/>
          <w:bCs/>
        </w:rPr>
        <w:t xml:space="preserve">4°. </w:t>
      </w:r>
      <w:r w:rsidR="00193FE9" w:rsidRPr="00EA3E27">
        <w:rPr>
          <w:rFonts w:ascii="Arial" w:hAnsi="Arial" w:cs="Arial"/>
          <w:b/>
          <w:bCs/>
        </w:rPr>
        <w:t>Principios.</w:t>
      </w:r>
      <w:r w:rsidR="00193FE9" w:rsidRPr="00EA3E27">
        <w:rPr>
          <w:rFonts w:ascii="Arial" w:hAnsi="Arial" w:cs="Arial"/>
        </w:rPr>
        <w:t> </w:t>
      </w:r>
      <w:r w:rsidR="000302A0" w:rsidRPr="00EA3E27">
        <w:rPr>
          <w:rFonts w:ascii="Arial" w:hAnsi="Arial" w:cs="Arial"/>
        </w:rPr>
        <w:t>La presente ley está regida por los principios establecidos en la Ley </w:t>
      </w:r>
      <w:hyperlink r:id="rId10" w:history="1">
        <w:r w:rsidR="000302A0" w:rsidRPr="00EA3E27">
          <w:rPr>
            <w:rStyle w:val="Hipervnculo"/>
            <w:rFonts w:ascii="Arial" w:hAnsi="Arial" w:cs="Arial"/>
            <w:color w:val="auto"/>
            <w:u w:val="none"/>
          </w:rPr>
          <w:t>1098</w:t>
        </w:r>
      </w:hyperlink>
      <w:r w:rsidR="000302A0" w:rsidRPr="00EA3E27">
        <w:rPr>
          <w:rFonts w:ascii="Arial" w:hAnsi="Arial" w:cs="Arial"/>
        </w:rPr>
        <w:t> de 2006, Ley </w:t>
      </w:r>
      <w:hyperlink r:id="rId11" w:history="1">
        <w:r w:rsidR="000302A0" w:rsidRPr="00EA3E27">
          <w:rPr>
            <w:rStyle w:val="Hipervnculo"/>
            <w:rFonts w:ascii="Arial" w:hAnsi="Arial" w:cs="Arial"/>
            <w:color w:val="auto"/>
            <w:u w:val="none"/>
          </w:rPr>
          <w:t>1257</w:t>
        </w:r>
      </w:hyperlink>
      <w:r w:rsidR="000302A0" w:rsidRPr="00EA3E27">
        <w:rPr>
          <w:rFonts w:ascii="Arial" w:hAnsi="Arial" w:cs="Arial"/>
        </w:rPr>
        <w:t> de 2008, así como por los principios de celeridad, igualdad de género, justicia restaurativa, respeto de los derechos humanos de los niños y niñas, adolescentes, jóvenes y mujeres.</w:t>
      </w:r>
    </w:p>
    <w:p w14:paraId="77F25F61"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842082C" w14:textId="5BFD6B35" w:rsidR="000302A0" w:rsidRPr="00EA3E27" w:rsidRDefault="00A12201" w:rsidP="00DA13B3">
      <w:pPr>
        <w:shd w:val="clear" w:color="auto" w:fill="FFFFFF"/>
        <w:jc w:val="both"/>
        <w:rPr>
          <w:rFonts w:ascii="Arial" w:hAnsi="Arial" w:cs="Arial"/>
        </w:rPr>
      </w:pPr>
      <w:r w:rsidRPr="00EA3E27">
        <w:rPr>
          <w:rFonts w:ascii="Arial" w:hAnsi="Arial" w:cs="Arial"/>
          <w:b/>
          <w:bCs/>
        </w:rPr>
        <w:t>A</w:t>
      </w:r>
      <w:r>
        <w:rPr>
          <w:rFonts w:ascii="Arial" w:hAnsi="Arial" w:cs="Arial"/>
          <w:b/>
          <w:bCs/>
        </w:rPr>
        <w:t>rtículo</w:t>
      </w:r>
      <w:r w:rsidRPr="00EA3E27">
        <w:rPr>
          <w:rFonts w:ascii="Arial" w:hAnsi="Arial" w:cs="Arial"/>
        </w:rPr>
        <w:t> </w:t>
      </w:r>
      <w:r w:rsidR="000302A0" w:rsidRPr="00EA3E27">
        <w:rPr>
          <w:rFonts w:ascii="Arial" w:hAnsi="Arial" w:cs="Arial"/>
          <w:b/>
          <w:bCs/>
        </w:rPr>
        <w:t xml:space="preserve">5°. </w:t>
      </w:r>
      <w:r w:rsidR="00193FE9" w:rsidRPr="00EA3E27">
        <w:rPr>
          <w:rFonts w:ascii="Arial" w:hAnsi="Arial" w:cs="Arial"/>
          <w:b/>
          <w:bCs/>
        </w:rPr>
        <w:t>Derechos de las Víctimas.</w:t>
      </w:r>
      <w:r w:rsidR="00193FE9" w:rsidRPr="00EA3E27">
        <w:rPr>
          <w:rFonts w:ascii="Arial" w:hAnsi="Arial" w:cs="Arial"/>
        </w:rPr>
        <w:t> </w:t>
      </w:r>
      <w:r w:rsidR="000302A0" w:rsidRPr="00EA3E27">
        <w:rPr>
          <w:rFonts w:ascii="Arial" w:hAnsi="Arial" w:cs="Arial"/>
        </w:rPr>
        <w:t>Las niñas, niños adolescentes, jóvenes y mujeres víctimas de desaparición, desaparición forzada, secuestro, trata de personas, adopción ilegal y otras conductas delictivas que atentan contra la libertad personal, además de los derechos reconocidos en la Constitución Política, la ley, y en los tratados internacionales debidamente ratificados por Colombia tienen derecho a: la igualdad, no discriminación y una vida libre de violencias; a la intimidad; a la información; a la no revictimización; al debido proceso; a que se realicen con urgencia y prioridad las acciones de búsqueda inmediatamente después de la desaparición y a recibir medidas de atención, protección y reparación.</w:t>
      </w:r>
    </w:p>
    <w:p w14:paraId="0840443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486EA92" w14:textId="333BB867" w:rsidR="000302A0" w:rsidRPr="00EA3E27" w:rsidRDefault="00A12201" w:rsidP="00DA13B3">
      <w:pPr>
        <w:shd w:val="clear" w:color="auto" w:fill="FFFFFF"/>
        <w:jc w:val="both"/>
        <w:rPr>
          <w:rFonts w:ascii="Arial" w:hAnsi="Arial" w:cs="Arial"/>
        </w:rPr>
      </w:pPr>
      <w:r w:rsidRPr="00EA3E27">
        <w:rPr>
          <w:rFonts w:ascii="Arial" w:hAnsi="Arial" w:cs="Arial"/>
          <w:b/>
          <w:bCs/>
        </w:rPr>
        <w:t>A</w:t>
      </w:r>
      <w:r>
        <w:rPr>
          <w:rFonts w:ascii="Arial" w:hAnsi="Arial" w:cs="Arial"/>
          <w:b/>
          <w:bCs/>
        </w:rPr>
        <w:t>rtículo</w:t>
      </w:r>
      <w:r w:rsidRPr="00EA3E27">
        <w:rPr>
          <w:rFonts w:ascii="Arial" w:hAnsi="Arial" w:cs="Arial"/>
        </w:rPr>
        <w:t> </w:t>
      </w:r>
      <w:r w:rsidR="000302A0" w:rsidRPr="00EA3E27">
        <w:rPr>
          <w:rFonts w:ascii="Arial" w:hAnsi="Arial" w:cs="Arial"/>
          <w:b/>
          <w:bCs/>
        </w:rPr>
        <w:t xml:space="preserve">6°. </w:t>
      </w:r>
      <w:r w:rsidR="00193FE9" w:rsidRPr="00EA3E27">
        <w:rPr>
          <w:rFonts w:ascii="Arial" w:hAnsi="Arial" w:cs="Arial"/>
          <w:b/>
          <w:bCs/>
        </w:rPr>
        <w:t>Derechos de los familiares de las víctimas.</w:t>
      </w:r>
      <w:r w:rsidR="00193FE9" w:rsidRPr="00EA3E27">
        <w:rPr>
          <w:rFonts w:ascii="Arial" w:hAnsi="Arial" w:cs="Arial"/>
        </w:rPr>
        <w:t> </w:t>
      </w:r>
      <w:r w:rsidR="000302A0" w:rsidRPr="00EA3E27">
        <w:rPr>
          <w:rFonts w:ascii="Arial" w:hAnsi="Arial" w:cs="Arial"/>
        </w:rPr>
        <w:t>Los familiares de las niñas, niños, adolescentes, jóvenes y mujeres víctimas de desaparición, desaparición forzada, reclutamiento forzado, secuestro, trata de personas adopción ilegal y otras conductas delictivas que atentan contra la libertad personal, tienen derecho a:</w:t>
      </w:r>
    </w:p>
    <w:p w14:paraId="66E1BA07"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CAA9A52" w14:textId="77777777" w:rsidR="000302A0" w:rsidRPr="00EA3E27" w:rsidRDefault="000302A0" w:rsidP="00DA13B3">
      <w:pPr>
        <w:shd w:val="clear" w:color="auto" w:fill="FFFFFF"/>
        <w:jc w:val="both"/>
        <w:rPr>
          <w:rFonts w:ascii="Arial" w:hAnsi="Arial" w:cs="Arial"/>
        </w:rPr>
      </w:pPr>
      <w:r w:rsidRPr="00EA3E27">
        <w:rPr>
          <w:rFonts w:ascii="Arial" w:hAnsi="Arial" w:cs="Arial"/>
        </w:rPr>
        <w:t>La igualdad, no discriminación; a la información actualizada sobre la investigación sobre el paradero de su familiar; a que se ejecuten con urgencia y prioridad las acciones de búsqueda inmediatamente después de reportada la desaparición y a recibir medidas de atención, protección y reparación.</w:t>
      </w:r>
    </w:p>
    <w:p w14:paraId="37EF3EB1"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044CC5D"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Parágrafo</w:t>
      </w:r>
      <w:r w:rsidRPr="00EA3E27">
        <w:rPr>
          <w:rFonts w:ascii="Arial" w:hAnsi="Arial" w:cs="Arial"/>
        </w:rPr>
        <w:t> </w:t>
      </w:r>
      <w:r w:rsidRPr="00EA3E27">
        <w:rPr>
          <w:rFonts w:ascii="Arial" w:hAnsi="Arial" w:cs="Arial"/>
          <w:b/>
          <w:bCs/>
        </w:rPr>
        <w:t>1°.</w:t>
      </w:r>
      <w:r w:rsidRPr="00EA3E27">
        <w:rPr>
          <w:rFonts w:ascii="Arial" w:hAnsi="Arial" w:cs="Arial"/>
        </w:rPr>
        <w:t> La información podrá ser limitada, cuando se tengan indicios que relacionen directamente con el hecho investigado a un integrante del círculo familiar. De todas formas, se debe respetar y garantizar el derecho a la información a por lo menos un integrante de la familia de la víctima manteniendo la reserva sumarial del proceso investigativo.</w:t>
      </w:r>
    </w:p>
    <w:p w14:paraId="1A60F13E"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41388E7"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Parágrafo</w:t>
      </w:r>
      <w:r w:rsidRPr="00EA3E27">
        <w:rPr>
          <w:rFonts w:ascii="Arial" w:hAnsi="Arial" w:cs="Arial"/>
        </w:rPr>
        <w:t> </w:t>
      </w:r>
      <w:r w:rsidRPr="00EA3E27">
        <w:rPr>
          <w:rFonts w:ascii="Arial" w:hAnsi="Arial" w:cs="Arial"/>
          <w:b/>
          <w:bCs/>
        </w:rPr>
        <w:t>2°.</w:t>
      </w:r>
      <w:r w:rsidRPr="00EA3E27">
        <w:rPr>
          <w:rFonts w:ascii="Arial" w:hAnsi="Arial" w:cs="Arial"/>
        </w:rPr>
        <w:t> En caso de comunidades indígenas tendrá derecho a acceder a la información la autoridad tradicional a la que pertenece la víctima.</w:t>
      </w:r>
    </w:p>
    <w:p w14:paraId="4C77D44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C181AF0"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Parágrafo</w:t>
      </w:r>
      <w:r w:rsidRPr="00EA3E27">
        <w:rPr>
          <w:rFonts w:ascii="Arial" w:hAnsi="Arial" w:cs="Arial"/>
        </w:rPr>
        <w:t> </w:t>
      </w:r>
      <w:r w:rsidRPr="00EA3E27">
        <w:rPr>
          <w:rFonts w:ascii="Arial" w:hAnsi="Arial" w:cs="Arial"/>
          <w:b/>
          <w:bCs/>
        </w:rPr>
        <w:t>3°.</w:t>
      </w:r>
      <w:r w:rsidRPr="00EA3E27">
        <w:rPr>
          <w:rFonts w:ascii="Arial" w:hAnsi="Arial" w:cs="Arial"/>
        </w:rPr>
        <w:t> Se les brindará atención y acompañamiento jurídico y psicosocial a los familiares de la víctima, durante todo el proceso de investigación y hallazgo de las personas desaparecidas.</w:t>
      </w:r>
    </w:p>
    <w:p w14:paraId="33CE2CEC" w14:textId="1B000C32" w:rsidR="000302A0" w:rsidRPr="00EA3E27" w:rsidRDefault="000302A0" w:rsidP="00A60E9F">
      <w:pPr>
        <w:shd w:val="clear" w:color="auto" w:fill="FFFFFF"/>
        <w:jc w:val="center"/>
        <w:rPr>
          <w:rFonts w:ascii="Arial" w:hAnsi="Arial" w:cs="Arial"/>
        </w:rPr>
      </w:pPr>
    </w:p>
    <w:p w14:paraId="079E3B5F" w14:textId="77777777" w:rsidR="000302A0" w:rsidRPr="00EA3E27" w:rsidRDefault="000302A0" w:rsidP="00A60E9F">
      <w:pPr>
        <w:shd w:val="clear" w:color="auto" w:fill="FFFFFF"/>
        <w:jc w:val="center"/>
        <w:rPr>
          <w:rFonts w:ascii="Arial" w:hAnsi="Arial" w:cs="Arial"/>
        </w:rPr>
      </w:pPr>
      <w:r w:rsidRPr="00EA3E27">
        <w:rPr>
          <w:rFonts w:ascii="Arial" w:hAnsi="Arial" w:cs="Arial"/>
          <w:b/>
          <w:bCs/>
        </w:rPr>
        <w:t>CAPÍTULO</w:t>
      </w:r>
      <w:r w:rsidRPr="00EA3E27">
        <w:rPr>
          <w:rFonts w:ascii="Arial" w:hAnsi="Arial" w:cs="Arial"/>
        </w:rPr>
        <w:t> </w:t>
      </w:r>
      <w:r w:rsidRPr="00EA3E27">
        <w:rPr>
          <w:rFonts w:ascii="Arial" w:hAnsi="Arial" w:cs="Arial"/>
          <w:b/>
          <w:bCs/>
        </w:rPr>
        <w:t>II</w:t>
      </w:r>
    </w:p>
    <w:p w14:paraId="5C58529F" w14:textId="6BE0A098" w:rsidR="000302A0" w:rsidRPr="00EA3E27" w:rsidRDefault="000302A0" w:rsidP="00A60E9F">
      <w:pPr>
        <w:shd w:val="clear" w:color="auto" w:fill="FFFFFF"/>
        <w:jc w:val="center"/>
        <w:rPr>
          <w:rFonts w:ascii="Arial" w:hAnsi="Arial" w:cs="Arial"/>
        </w:rPr>
      </w:pPr>
    </w:p>
    <w:p w14:paraId="436696EC" w14:textId="77777777" w:rsidR="000302A0" w:rsidRPr="00EA3E27" w:rsidRDefault="000302A0" w:rsidP="00A60E9F">
      <w:pPr>
        <w:shd w:val="clear" w:color="auto" w:fill="FFFFFF"/>
        <w:jc w:val="center"/>
        <w:rPr>
          <w:rFonts w:ascii="Arial" w:hAnsi="Arial" w:cs="Arial"/>
        </w:rPr>
      </w:pPr>
      <w:r w:rsidRPr="00EA3E27">
        <w:rPr>
          <w:rFonts w:ascii="Arial" w:hAnsi="Arial" w:cs="Arial"/>
          <w:b/>
          <w:bCs/>
        </w:rPr>
        <w:t>PREVENCIÓN, ATENCIÓN, PROTECCIÓN Y REPARACIÓN</w:t>
      </w:r>
    </w:p>
    <w:p w14:paraId="51B8AA8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4740D16" w14:textId="6DABEB74" w:rsidR="000302A0" w:rsidRPr="00EA3E27" w:rsidRDefault="000302A0" w:rsidP="00DA13B3">
      <w:pPr>
        <w:shd w:val="clear" w:color="auto" w:fill="FFFFFF"/>
        <w:jc w:val="both"/>
        <w:rPr>
          <w:rFonts w:ascii="Arial" w:hAnsi="Arial" w:cs="Arial"/>
        </w:rPr>
      </w:pPr>
      <w:r w:rsidRPr="00EA3E27">
        <w:rPr>
          <w:rFonts w:ascii="Arial" w:hAnsi="Arial" w:cs="Arial"/>
          <w:b/>
          <w:bCs/>
        </w:rPr>
        <w:t>A</w:t>
      </w:r>
      <w:r w:rsidR="00A60E9F" w:rsidRPr="00EA3E27">
        <w:rPr>
          <w:rFonts w:ascii="Arial" w:hAnsi="Arial" w:cs="Arial"/>
          <w:b/>
          <w:bCs/>
        </w:rPr>
        <w:t>rtículo</w:t>
      </w:r>
      <w:r w:rsidRPr="00EA3E27">
        <w:rPr>
          <w:rFonts w:ascii="Arial" w:hAnsi="Arial" w:cs="Arial"/>
        </w:rPr>
        <w:t> </w:t>
      </w:r>
      <w:r w:rsidRPr="00EA3E27">
        <w:rPr>
          <w:rFonts w:ascii="Arial" w:hAnsi="Arial" w:cs="Arial"/>
          <w:b/>
          <w:bCs/>
        </w:rPr>
        <w:t xml:space="preserve">7°. </w:t>
      </w:r>
      <w:r w:rsidR="00A60E9F" w:rsidRPr="00EA3E27">
        <w:rPr>
          <w:rFonts w:ascii="Arial" w:hAnsi="Arial" w:cs="Arial"/>
          <w:b/>
          <w:bCs/>
        </w:rPr>
        <w:t>Plan transversal para la búsqueda y reparación de niñas, niños, adolescentes, jóvenes y mujeres.</w:t>
      </w:r>
      <w:r w:rsidR="00A60E9F" w:rsidRPr="00EA3E27">
        <w:rPr>
          <w:rFonts w:ascii="Arial" w:hAnsi="Arial" w:cs="Arial"/>
        </w:rPr>
        <w:t> </w:t>
      </w:r>
      <w:r w:rsidRPr="00EA3E27">
        <w:rPr>
          <w:rFonts w:ascii="Arial" w:hAnsi="Arial" w:cs="Arial"/>
        </w:rPr>
        <w:t>El Gobierno Nacional en el término de seis (6) meses contados a partir de la promulgación de la presente ley deberá incluir dentro de las políticas para garantizar la igualdad, no discriminación y una vida libre de violencias, un Plan Transversal para la Búsqueda Localización y Ubicación de Niñas, Niños, Adolescentes, Jóvenes y Mujeres desaparecidas.</w:t>
      </w:r>
    </w:p>
    <w:p w14:paraId="6326D65D"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3FA91AA" w14:textId="77777777" w:rsidR="000302A0" w:rsidRPr="00EA3E27" w:rsidRDefault="000302A0" w:rsidP="00DA13B3">
      <w:pPr>
        <w:shd w:val="clear" w:color="auto" w:fill="FFFFFF"/>
        <w:jc w:val="both"/>
        <w:rPr>
          <w:rFonts w:ascii="Arial" w:hAnsi="Arial" w:cs="Arial"/>
        </w:rPr>
      </w:pPr>
      <w:r w:rsidRPr="00EA3E27">
        <w:rPr>
          <w:rFonts w:ascii="Arial" w:hAnsi="Arial" w:cs="Arial"/>
        </w:rPr>
        <w:t>Para su construcción deberá contar con el liderazgo técnico e institucional del Instituto Nacional de Medicina Legal, la Comisión de Búsqueda de Personas Desaparecidas y la participación de organizaciones de mujeres, y de búsqueda de niños, niñas, adolecentes, jóvenes, organizaciones de víctimas de desaparición forzada, organizaciones de personas con discapacidad, organizaciones étnicas y raciales, organizaciones campesinas y demás actores que desempeñen un papel en la concientización social y la búsqueda de las niñas, niños, adolescentes, jóvenes y mujeres víctimas de desaparición, desaparición forzada, secuestro, trata de personas, adopción ilegal y otras formas de aprehensiones ilegales, así como las organizaciones y gremios del sector productivo y comercial que quieran visibilizar la problemática. La formulación estará a cargo del Ministerio de Justicia y del Derecho quien deberá contar con el apoyo técnico de la Consejería Presidencial para la Equidad de la Mujer, la Consejería Presidencial para la Niñez y la Adolescencia, el Ministerio de Defensa Nacional, la Policía Nacional, la Fiscalía General de la Nación, la Procuraduría General de la Nación y la Defensoría del Pueblo.</w:t>
      </w:r>
    </w:p>
    <w:p w14:paraId="1EB30578"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4E596D9" w14:textId="77777777" w:rsidR="000302A0" w:rsidRPr="00EA3E27" w:rsidRDefault="000302A0" w:rsidP="00DA13B3">
      <w:pPr>
        <w:shd w:val="clear" w:color="auto" w:fill="FFFFFF"/>
        <w:jc w:val="both"/>
        <w:rPr>
          <w:rFonts w:ascii="Arial" w:hAnsi="Arial" w:cs="Arial"/>
        </w:rPr>
      </w:pPr>
      <w:r w:rsidRPr="00EA3E27">
        <w:rPr>
          <w:rFonts w:ascii="Arial" w:hAnsi="Arial" w:cs="Arial"/>
        </w:rPr>
        <w:t>El Plan contendrá e implementará el enfoque de género diferencial e intersectorial en todas sus estrategias y acciones para visibilizar, identificar y reconocer condiciones y situaciones particulares y colectivas de desigualdad, fragilidad, vulnerabilidad, discriminación o exclusión de las niñas, niños, adolescentes y mujeres víctimas de desaparición, desaparición forzada, secuestro, trata de personas, adopción ilegal y otras formas de aprehensiones ilegales. Deberá ser transversal en todo el territorio nacional, para lo cual aplicará un enfoque territorial y sectorial.</w:t>
      </w:r>
    </w:p>
    <w:p w14:paraId="06D8DCE6"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89F23C5" w14:textId="77777777" w:rsidR="000302A0" w:rsidRPr="00EA3E27" w:rsidRDefault="000302A0" w:rsidP="00DA13B3">
      <w:pPr>
        <w:shd w:val="clear" w:color="auto" w:fill="FFFFFF"/>
        <w:jc w:val="both"/>
        <w:rPr>
          <w:rFonts w:ascii="Arial" w:hAnsi="Arial" w:cs="Arial"/>
        </w:rPr>
      </w:pPr>
      <w:r w:rsidRPr="00EA3E27">
        <w:rPr>
          <w:rFonts w:ascii="Arial" w:hAnsi="Arial" w:cs="Arial"/>
        </w:rPr>
        <w:t>El Ministerio de Justicia y del Derecho podrá convocar a otros ministerios y entidades competentes, con el fin de contribuir en la construcción del Plan.</w:t>
      </w:r>
    </w:p>
    <w:p w14:paraId="1C2C0998"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078DB91" w14:textId="77777777" w:rsidR="000302A0" w:rsidRPr="00EA3E27" w:rsidRDefault="000302A0" w:rsidP="00DA13B3">
      <w:pPr>
        <w:shd w:val="clear" w:color="auto" w:fill="FFFFFF"/>
        <w:jc w:val="both"/>
        <w:rPr>
          <w:rFonts w:ascii="Arial" w:hAnsi="Arial" w:cs="Arial"/>
        </w:rPr>
      </w:pPr>
      <w:r w:rsidRPr="00EA3E27">
        <w:rPr>
          <w:rFonts w:ascii="Arial" w:hAnsi="Arial" w:cs="Arial"/>
        </w:rPr>
        <w:t>El Plan deberá contener estrategias y acciones, tales como:</w:t>
      </w:r>
    </w:p>
    <w:p w14:paraId="178C313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84958F5" w14:textId="77777777" w:rsidR="000302A0" w:rsidRPr="00EA3E27" w:rsidRDefault="000302A0" w:rsidP="00DA13B3">
      <w:pPr>
        <w:shd w:val="clear" w:color="auto" w:fill="FFFFFF"/>
        <w:jc w:val="both"/>
        <w:rPr>
          <w:rFonts w:ascii="Arial" w:hAnsi="Arial" w:cs="Arial"/>
        </w:rPr>
      </w:pPr>
      <w:r w:rsidRPr="00EA3E27">
        <w:rPr>
          <w:rFonts w:ascii="Arial" w:hAnsi="Arial" w:cs="Arial"/>
        </w:rPr>
        <w:t>1. Campañas pedagógicas de difusión y de educación con enfoque diferencial e interseccional para proporcionarinformaci6n completa y práctica sobre la presente ley, incluyendo las definiciones de niñas, niños, adolescentes, jóvenes y mujeres desaparecidas, equipos locales de búsqueda, registro de niñas, niños, adolescentes, jóvenes y mujeres desaparecidas, la Alerta Rosa y víctimas, así como de sus derechos a fin de que puedan ejercerlos.</w:t>
      </w:r>
    </w:p>
    <w:p w14:paraId="30E6958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902624A" w14:textId="77777777" w:rsidR="000302A0" w:rsidRPr="00EA3E27" w:rsidRDefault="000302A0" w:rsidP="00DA13B3">
      <w:pPr>
        <w:shd w:val="clear" w:color="auto" w:fill="FFFFFF"/>
        <w:jc w:val="both"/>
        <w:rPr>
          <w:rFonts w:ascii="Arial" w:hAnsi="Arial" w:cs="Arial"/>
        </w:rPr>
      </w:pPr>
      <w:r w:rsidRPr="00EA3E27">
        <w:rPr>
          <w:rFonts w:ascii="Arial" w:hAnsi="Arial" w:cs="Arial"/>
        </w:rPr>
        <w:t>2. Programas de radio, televisión o cine, así como la publicación regular de artículos en la prensa local y nacional en que describan las problemáticas y patrones de desaparición, desaparición forzada, trata de personas, adopción ilegal, entre otras formas de aprehensiones ilegales y su peligrosidad para las niñas, niños, adolescentes, jóvenes y mujeres.</w:t>
      </w:r>
    </w:p>
    <w:p w14:paraId="0B815DFE"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CFF9A15" w14:textId="77777777" w:rsidR="000302A0" w:rsidRPr="00EA3E27" w:rsidRDefault="000302A0" w:rsidP="00DA13B3">
      <w:pPr>
        <w:shd w:val="clear" w:color="auto" w:fill="FFFFFF"/>
        <w:jc w:val="both"/>
        <w:rPr>
          <w:rFonts w:ascii="Arial" w:hAnsi="Arial" w:cs="Arial"/>
        </w:rPr>
      </w:pPr>
      <w:r w:rsidRPr="00EA3E27">
        <w:rPr>
          <w:rFonts w:ascii="Arial" w:hAnsi="Arial" w:cs="Arial"/>
        </w:rPr>
        <w:t>3. Protocolos y directrices con perspectiva de género y enfoque diferencial para todas las instituciones con funciones y competencias relacionadas con la búsqueda y localización y ubicación de niñas, niños, adolescentes, jóvenes y mujeres desaparecidas como: la Policía Nacional, la Fiscalía General de la Nación, la Procuraduría General de la Nación, la Defensoría del pueblo y el Instituto Nacional de Medicina Legal y Ciencias Forenses. Con el objeto de mejorar el accionar para dar con el paradero o ubicación de las niñas, niños, adolescentes, jóvenes y mujeres dadas por desaparecidas.</w:t>
      </w:r>
    </w:p>
    <w:p w14:paraId="74C71C66"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599702A" w14:textId="77777777" w:rsidR="000302A0" w:rsidRPr="00EA3E27" w:rsidRDefault="000302A0" w:rsidP="00DA13B3">
      <w:pPr>
        <w:shd w:val="clear" w:color="auto" w:fill="FFFFFF"/>
        <w:jc w:val="both"/>
        <w:rPr>
          <w:rFonts w:ascii="Arial" w:hAnsi="Arial" w:cs="Arial"/>
        </w:rPr>
      </w:pPr>
      <w:r w:rsidRPr="00EA3E27">
        <w:rPr>
          <w:rFonts w:ascii="Arial" w:hAnsi="Arial" w:cs="Arial"/>
        </w:rPr>
        <w:t>4. Recolección de información relevante para la búsqueda de las Niñas, Niños, Adolescentes, Jóvenes y Mujeres desaparecidas.</w:t>
      </w:r>
    </w:p>
    <w:p w14:paraId="3A70BF85"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2701701" w14:textId="77777777" w:rsidR="000302A0" w:rsidRPr="00EA3E27" w:rsidRDefault="000302A0" w:rsidP="00DA13B3">
      <w:pPr>
        <w:shd w:val="clear" w:color="auto" w:fill="FFFFFF"/>
        <w:jc w:val="both"/>
        <w:rPr>
          <w:rFonts w:ascii="Arial" w:hAnsi="Arial" w:cs="Arial"/>
        </w:rPr>
      </w:pPr>
      <w:r w:rsidRPr="00EA3E27">
        <w:rPr>
          <w:rFonts w:ascii="Arial" w:hAnsi="Arial" w:cs="Arial"/>
        </w:rPr>
        <w:t>5. Participación activa e incluyente de las familias, pueblos, comunidades, organizaciones y equipo locales de búsqueda que apoyan la búsqueda de las Niñas, Niños, Adolescentes, Jóvenes y Mujeres desaparecidas.</w:t>
      </w:r>
    </w:p>
    <w:p w14:paraId="712F31FD"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A9DB2B1" w14:textId="3E151399" w:rsidR="000302A0" w:rsidRPr="00EA3E27" w:rsidRDefault="00A60E9F"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8°. Obligaciones del Estado.</w:t>
      </w:r>
      <w:r w:rsidRPr="00EA3E27">
        <w:rPr>
          <w:rFonts w:ascii="Arial" w:hAnsi="Arial" w:cs="Arial"/>
        </w:rPr>
        <w:t> </w:t>
      </w:r>
      <w:r w:rsidR="000302A0" w:rsidRPr="00EA3E27">
        <w:rPr>
          <w:rFonts w:ascii="Arial" w:hAnsi="Arial" w:cs="Arial"/>
        </w:rPr>
        <w:t>Las instituciones del Estado en el marco de esta ley deberán cumplir con las siguientes obligaciones:</w:t>
      </w:r>
    </w:p>
    <w:p w14:paraId="4EDD0CD6"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1425419" w14:textId="77777777" w:rsidR="000302A0" w:rsidRPr="00EA3E27" w:rsidRDefault="000302A0" w:rsidP="00DA13B3">
      <w:pPr>
        <w:shd w:val="clear" w:color="auto" w:fill="FFFFFF"/>
        <w:jc w:val="both"/>
        <w:rPr>
          <w:rFonts w:ascii="Arial" w:hAnsi="Arial" w:cs="Arial"/>
        </w:rPr>
      </w:pPr>
      <w:r w:rsidRPr="00EA3E27">
        <w:rPr>
          <w:rFonts w:ascii="Arial" w:hAnsi="Arial" w:cs="Arial"/>
        </w:rPr>
        <w:t>1.Buscar, identificar y dar sepultura digna a los restos mortales de las niñas, niños, adolescentes, jóvenes y mujeres desaparecidas encontradas sin vida; respetando la libertad religiosa y de culto de conformidad con lo establecido en la normatividad vigente sobre la materia.</w:t>
      </w:r>
    </w:p>
    <w:p w14:paraId="38A0FB34"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2D1D59B" w14:textId="77777777" w:rsidR="000302A0" w:rsidRPr="00EA3E27" w:rsidRDefault="000302A0" w:rsidP="00DA13B3">
      <w:pPr>
        <w:shd w:val="clear" w:color="auto" w:fill="FFFFFF"/>
        <w:jc w:val="both"/>
        <w:rPr>
          <w:rFonts w:ascii="Arial" w:hAnsi="Arial" w:cs="Arial"/>
        </w:rPr>
      </w:pPr>
      <w:r w:rsidRPr="00EA3E27">
        <w:rPr>
          <w:rFonts w:ascii="Arial" w:hAnsi="Arial" w:cs="Arial"/>
        </w:rPr>
        <w:t>2. Tomar en cuenta el patrón sistemático de las desapariciones de niñas, niños, adolescentes, jóvenes y mujeres en el contexto colombiano, con el objeto de que los procesos y las investigaciones pertinentes sean conducidos en consideración de la complejidad de estos hechos y el contexto en que ocurrieron, evitando omisiones en la recolección de pruebas y en el seguimiento de líneas lógicas de investigación.</w:t>
      </w:r>
    </w:p>
    <w:p w14:paraId="16FC5B60"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A4A30F6" w14:textId="77777777" w:rsidR="000302A0" w:rsidRPr="00EA3E27" w:rsidRDefault="000302A0" w:rsidP="00DA13B3">
      <w:pPr>
        <w:shd w:val="clear" w:color="auto" w:fill="FFFFFF"/>
        <w:jc w:val="both"/>
        <w:rPr>
          <w:rFonts w:ascii="Arial" w:hAnsi="Arial" w:cs="Arial"/>
        </w:rPr>
      </w:pPr>
      <w:r w:rsidRPr="00EA3E27">
        <w:rPr>
          <w:rFonts w:ascii="Arial" w:hAnsi="Arial" w:cs="Arial"/>
        </w:rPr>
        <w:t>3. Garantizar la articulación institucional a través de mecanismos de coordinación entre los diferentes órganos e instituciones estatales con facultades de investigación, así como de seguimiento de las causas que se tramiten por los hechos de desaparición de niñas, niños, adolescentes, jóvenes y mujeres para lo cual deberá organizar y mantener actualizada una base de datos sobre la materia, a efectos de lograr las más coherentes y efectivas investigaciones.</w:t>
      </w:r>
    </w:p>
    <w:p w14:paraId="3B454B5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C676F97" w14:textId="77777777" w:rsidR="000302A0" w:rsidRPr="00EA3E27" w:rsidRDefault="000302A0" w:rsidP="00DA13B3">
      <w:pPr>
        <w:shd w:val="clear" w:color="auto" w:fill="FFFFFF"/>
        <w:jc w:val="both"/>
        <w:rPr>
          <w:rFonts w:ascii="Arial" w:hAnsi="Arial" w:cs="Arial"/>
        </w:rPr>
      </w:pPr>
      <w:r w:rsidRPr="00EA3E27">
        <w:rPr>
          <w:rFonts w:ascii="Arial" w:hAnsi="Arial" w:cs="Arial"/>
        </w:rPr>
        <w:t>4. Elaborar protocolos de actuación en la materia bajo un enfoque diferencial y de género y capacitar a los funcionarios involucrados en la investigación de graves violaciones a los derechos humanos, para que dichos funcionarios hagan uso de los elementos legales, técnicos y científicos disponibles.</w:t>
      </w:r>
    </w:p>
    <w:p w14:paraId="5730D5C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7866973" w14:textId="77777777" w:rsidR="000302A0" w:rsidRPr="00EA3E27" w:rsidRDefault="000302A0" w:rsidP="00DA13B3">
      <w:pPr>
        <w:shd w:val="clear" w:color="auto" w:fill="FFFFFF"/>
        <w:jc w:val="both"/>
        <w:rPr>
          <w:rFonts w:ascii="Arial" w:hAnsi="Arial" w:cs="Arial"/>
        </w:rPr>
      </w:pPr>
      <w:r w:rsidRPr="00EA3E27">
        <w:rPr>
          <w:rFonts w:ascii="Arial" w:hAnsi="Arial" w:cs="Arial"/>
        </w:rPr>
        <w:t>5. Sobre la materia, a efectos de lograr las más coherentes y efectivas investigaciones.</w:t>
      </w:r>
    </w:p>
    <w:p w14:paraId="4A8803B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F028FDD" w14:textId="77777777" w:rsidR="000302A0" w:rsidRPr="00EA3E27" w:rsidRDefault="000302A0" w:rsidP="00DA13B3">
      <w:pPr>
        <w:shd w:val="clear" w:color="auto" w:fill="FFFFFF"/>
        <w:jc w:val="both"/>
        <w:rPr>
          <w:rFonts w:ascii="Arial" w:hAnsi="Arial" w:cs="Arial"/>
        </w:rPr>
      </w:pPr>
      <w:r w:rsidRPr="00EA3E27">
        <w:rPr>
          <w:rFonts w:ascii="Arial" w:hAnsi="Arial" w:cs="Arial"/>
        </w:rPr>
        <w:t>6. Elaborar protocolos de actuación en la materia bajo un enfoque diferencial y de género y capacitar a los funcionarios involucrados en la investigación de graves violaciones a los derechos humanos, para que dichos funcionarios hagan uso de los elementos legales, técnicos y científicos disponibles. investigaciones tendientes a aclarar la verdad de los hechos, a través de los mecanismos pertinentes y eficaces.</w:t>
      </w:r>
    </w:p>
    <w:p w14:paraId="00560714"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F5A2C0E" w14:textId="77777777" w:rsidR="000302A0" w:rsidRPr="00EA3E27" w:rsidRDefault="000302A0" w:rsidP="00DA13B3">
      <w:pPr>
        <w:shd w:val="clear" w:color="auto" w:fill="FFFFFF"/>
        <w:jc w:val="both"/>
        <w:rPr>
          <w:rFonts w:ascii="Arial" w:hAnsi="Arial" w:cs="Arial"/>
        </w:rPr>
      </w:pPr>
      <w:r w:rsidRPr="00EA3E27">
        <w:rPr>
          <w:rFonts w:ascii="Arial" w:hAnsi="Arial" w:cs="Arial"/>
        </w:rPr>
        <w:t>7. Brindar gratuitamente, a través de sus instituciones de salud especializadas, y de forma inmediata, adecuada y efectiva, el tratamiento médico, psicológico y psiquiátrico, a las víctimas de desaparición que aparecieron con vida y a sus familiares y a los familiares de estas que así lo soliciten, incluyendo el suministro gratuito de los medicamentos que eventualmente se requieran, tomando en consideración los padecimientos de cada uno de ellos.</w:t>
      </w:r>
    </w:p>
    <w:p w14:paraId="41591238"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11CBD3F" w14:textId="77777777" w:rsidR="000302A0" w:rsidRPr="00EA3E27" w:rsidRDefault="000302A0" w:rsidP="00DA13B3">
      <w:pPr>
        <w:shd w:val="clear" w:color="auto" w:fill="FFFFFF"/>
        <w:jc w:val="both"/>
        <w:rPr>
          <w:rFonts w:ascii="Arial" w:hAnsi="Arial" w:cs="Arial"/>
        </w:rPr>
      </w:pPr>
      <w:r w:rsidRPr="00EA3E27">
        <w:rPr>
          <w:rFonts w:ascii="Arial" w:hAnsi="Arial" w:cs="Arial"/>
        </w:rPr>
        <w:t>8. Promover en los entornos educativos campañas pedagógicas relacionadas con autocuidado, señales de alerta, factores de riesgo y rutas de atención ante casos de desaparición.</w:t>
      </w:r>
    </w:p>
    <w:p w14:paraId="1694D7A1"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72108BD" w14:textId="77777777" w:rsidR="000302A0" w:rsidRPr="00EA3E27" w:rsidRDefault="000302A0" w:rsidP="00DA13B3">
      <w:pPr>
        <w:shd w:val="clear" w:color="auto" w:fill="FFFFFF"/>
        <w:jc w:val="both"/>
        <w:rPr>
          <w:rFonts w:ascii="Arial" w:hAnsi="Arial" w:cs="Arial"/>
        </w:rPr>
      </w:pPr>
      <w:r w:rsidRPr="00EA3E27">
        <w:rPr>
          <w:rFonts w:ascii="Arial" w:hAnsi="Arial" w:cs="Arial"/>
        </w:rPr>
        <w:t>9. Garantizar la no repetición de los hechos.</w:t>
      </w:r>
    </w:p>
    <w:p w14:paraId="79591EE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B03D231"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Parágrafo</w:t>
      </w:r>
      <w:r w:rsidRPr="00EA3E27">
        <w:rPr>
          <w:rFonts w:ascii="Arial" w:hAnsi="Arial" w:cs="Arial"/>
        </w:rPr>
        <w:t> </w:t>
      </w:r>
      <w:r w:rsidRPr="00EA3E27">
        <w:rPr>
          <w:rFonts w:ascii="Arial" w:hAnsi="Arial" w:cs="Arial"/>
          <w:b/>
          <w:bCs/>
        </w:rPr>
        <w:t>1.</w:t>
      </w:r>
      <w:r w:rsidRPr="00EA3E27">
        <w:rPr>
          <w:rFonts w:ascii="Arial" w:hAnsi="Arial" w:cs="Arial"/>
        </w:rPr>
        <w:t> El Estado, a través de sus instituciones como el ICBF Policía, Fiscalía, y demás entidades pertinentes, deberá ser garantes de brindar la información adecuada de estos acompañamientos psicológicos y jurídicos. Estos acompañamientos, se desarrollarán en la medida que la víctima y sus familiares, así lo soliciten.</w:t>
      </w:r>
    </w:p>
    <w:p w14:paraId="0CA3A441"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CE10E3A"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Parágrafo</w:t>
      </w:r>
      <w:r w:rsidRPr="00EA3E27">
        <w:rPr>
          <w:rFonts w:ascii="Arial" w:hAnsi="Arial" w:cs="Arial"/>
        </w:rPr>
        <w:t> </w:t>
      </w:r>
      <w:r w:rsidRPr="00EA3E27">
        <w:rPr>
          <w:rFonts w:ascii="Arial" w:hAnsi="Arial" w:cs="Arial"/>
          <w:b/>
          <w:bCs/>
        </w:rPr>
        <w:t>2.</w:t>
      </w:r>
      <w:r w:rsidRPr="00EA3E27">
        <w:rPr>
          <w:rFonts w:ascii="Arial" w:hAnsi="Arial" w:cs="Arial"/>
        </w:rPr>
        <w:t> Las campañas pedagógicas se promoverán en coordinación con el Instituto Colombiano de Bienestar Familiar, el Ministerio de la Equidad y la Igualdad y el Ministerio de Educación en conjunto con las lideresas sociales de los territorios y los movimientos de mujeres. Estas campañas, deberán promover el enfoque de género.</w:t>
      </w:r>
    </w:p>
    <w:p w14:paraId="60EBC53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FFAFD98" w14:textId="58F1C2D4" w:rsidR="000302A0" w:rsidRPr="00EA3E27" w:rsidRDefault="00A60E9F"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9°. Garantías de protección</w:t>
      </w:r>
      <w:r w:rsidRPr="00EA3E27">
        <w:rPr>
          <w:rFonts w:ascii="Arial" w:hAnsi="Arial" w:cs="Arial"/>
        </w:rPr>
        <w:t xml:space="preserve">. </w:t>
      </w:r>
      <w:r w:rsidR="000302A0" w:rsidRPr="00EA3E27">
        <w:rPr>
          <w:rFonts w:ascii="Arial" w:hAnsi="Arial" w:cs="Arial"/>
        </w:rPr>
        <w:t>Las niñas, niños, adolescentes, jóvenes y mujeres, y sus familiares tendrán derecho a ser protegidos de eventuales retaliaciones por interponer un reporte o denuncia y de vulneraciones de sus derechos en el proceso de búsqueda, por medio de las siguientes garantías:</w:t>
      </w:r>
    </w:p>
    <w:p w14:paraId="6ADF85C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C1C5A7F" w14:textId="77777777" w:rsidR="000302A0" w:rsidRPr="00EA3E27" w:rsidRDefault="000302A0" w:rsidP="00DA13B3">
      <w:pPr>
        <w:shd w:val="clear" w:color="auto" w:fill="FFFFFF"/>
        <w:jc w:val="both"/>
        <w:rPr>
          <w:rFonts w:ascii="Arial" w:hAnsi="Arial" w:cs="Arial"/>
        </w:rPr>
      </w:pPr>
      <w:r w:rsidRPr="00EA3E27">
        <w:rPr>
          <w:rFonts w:ascii="Arial" w:hAnsi="Arial" w:cs="Arial"/>
        </w:rPr>
        <w:t>1. Respeto de la dignidad humana de las víctimas. Las autoridades tienen el deber de velar porque las víctimas, incluidos los familiares, no sean objeto de estigmatización y otros malos tratos morales o difamaciones que lesionen su dignidad, reputación o buen nombre como personas. Cuando sea necesario, deben tomar medidas para defender la dignidad de las víctimas en contra de ataques difamatorios.</w:t>
      </w:r>
    </w:p>
    <w:p w14:paraId="06C871F6"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2C8AA35" w14:textId="77777777" w:rsidR="000302A0" w:rsidRPr="00EA3E27" w:rsidRDefault="000302A0" w:rsidP="00DA13B3">
      <w:pPr>
        <w:shd w:val="clear" w:color="auto" w:fill="FFFFFF"/>
        <w:jc w:val="both"/>
        <w:rPr>
          <w:rFonts w:ascii="Arial" w:hAnsi="Arial" w:cs="Arial"/>
        </w:rPr>
      </w:pPr>
      <w:r w:rsidRPr="00EA3E27">
        <w:rPr>
          <w:rFonts w:ascii="Arial" w:hAnsi="Arial" w:cs="Arial"/>
        </w:rPr>
        <w:t>2. La búsqueda debe tener un enfoque diferencial y de género Las entidades encargadas de la búsqueda deben prestar especial atención a los casos de niñas, niños, jóvenes, adolescentes y mujeres desaparecidas y diseñar e implementar acciones y planes de búsqueda que tengan en cuenta su situación de extrema vulnerabilidad. En los casos de personas desaparecidas o que participan en la búsqueda y que pertenecen a la población LGTBIQ+, personas con discapacidad, adultos mayores, miembros de pueblos indígenas o de otros grupos étnicos o culturales, las entidades encargadas de la búsqueda deben tener en cuenta sus necesidades particulares.</w:t>
      </w:r>
    </w:p>
    <w:p w14:paraId="773683CC"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16B336E" w14:textId="77777777" w:rsidR="000302A0" w:rsidRPr="00EA3E27" w:rsidRDefault="000302A0" w:rsidP="00DA13B3">
      <w:pPr>
        <w:shd w:val="clear" w:color="auto" w:fill="FFFFFF"/>
        <w:jc w:val="both"/>
        <w:rPr>
          <w:rFonts w:ascii="Arial" w:hAnsi="Arial" w:cs="Arial"/>
        </w:rPr>
      </w:pPr>
      <w:r w:rsidRPr="00EA3E27">
        <w:rPr>
          <w:rFonts w:ascii="Arial" w:hAnsi="Arial" w:cs="Arial"/>
        </w:rPr>
        <w:t>3. La búsqueda debe tomar en cuenta la particular vulnerabilidad de las niñas, niños, adolescentes, jóvenes y mujeres migrantes.</w:t>
      </w:r>
    </w:p>
    <w:p w14:paraId="08A0C26E"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A4FA3AC" w14:textId="77777777" w:rsidR="000302A0" w:rsidRPr="00EA3E27" w:rsidRDefault="000302A0" w:rsidP="00DA13B3">
      <w:pPr>
        <w:shd w:val="clear" w:color="auto" w:fill="FFFFFF"/>
        <w:jc w:val="both"/>
        <w:rPr>
          <w:rFonts w:ascii="Arial" w:hAnsi="Arial" w:cs="Arial"/>
        </w:rPr>
      </w:pPr>
      <w:r w:rsidRPr="00EA3E27">
        <w:rPr>
          <w:rFonts w:ascii="Arial" w:hAnsi="Arial" w:cs="Arial"/>
        </w:rPr>
        <w:t>4. Las víctimas, sus representantes legales, sus abogados o las personas autorizadas por ellos, así como toda persona, asociación u organización con un interés legítimo tienen el derecho de participar en la búsqueda; además de tener acceso a información periódica y permanente sobre las medidas adoptadas para buscar a las niñas, niños, adolescentes, jóvenes y mujeres desaparecidas en asociación u organización con un interés legítimo tienen el derecho de participar en la búsqueda; además de tener acceso a información periódica y permanente sobre las medidas adoptadas para buscar a las niñas, niños, adolescentes, jóvenes y mujeres desaparecidas e investigar su desaparición, así como sobre los posibles obstáculos que puedan impedir el avance de la búsqueda.</w:t>
      </w:r>
    </w:p>
    <w:p w14:paraId="7C46B4D1"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F93A861" w14:textId="77777777" w:rsidR="000302A0" w:rsidRPr="00EA3E27" w:rsidRDefault="000302A0" w:rsidP="00DA13B3">
      <w:pPr>
        <w:shd w:val="clear" w:color="auto" w:fill="FFFFFF"/>
        <w:jc w:val="both"/>
        <w:rPr>
          <w:rFonts w:ascii="Arial" w:hAnsi="Arial" w:cs="Arial"/>
        </w:rPr>
      </w:pPr>
      <w:r w:rsidRPr="00EA3E27">
        <w:rPr>
          <w:rFonts w:ascii="Arial" w:hAnsi="Arial" w:cs="Arial"/>
        </w:rPr>
        <w:t>5. La búsqueda de una niña, niño, adolescente, joven o mujer desaparecida debe continuar hasta que se determine con certeza la suerte o el paradero de la misma.</w:t>
      </w:r>
    </w:p>
    <w:p w14:paraId="1EAF696E"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A6C72C8" w14:textId="77777777" w:rsidR="000302A0" w:rsidRPr="00EA3E27" w:rsidRDefault="000302A0" w:rsidP="00DA13B3">
      <w:pPr>
        <w:shd w:val="clear" w:color="auto" w:fill="FFFFFF"/>
        <w:jc w:val="both"/>
        <w:rPr>
          <w:rFonts w:ascii="Arial" w:hAnsi="Arial" w:cs="Arial"/>
        </w:rPr>
      </w:pPr>
      <w:r w:rsidRPr="00EA3E27">
        <w:rPr>
          <w:rFonts w:ascii="Arial" w:hAnsi="Arial" w:cs="Arial"/>
        </w:rPr>
        <w:t>6. Se deberá garantizar una efectiva coordinación con todas las entidades, en el marco de sus competencias, cuya cooperación es necesaria para que la búsqueda sea efectiva. exhaustiva y expedita.</w:t>
      </w:r>
    </w:p>
    <w:p w14:paraId="3D7C49FC" w14:textId="37F6C003" w:rsidR="000302A0" w:rsidRDefault="000302A0" w:rsidP="00A60E9F">
      <w:pPr>
        <w:shd w:val="clear" w:color="auto" w:fill="FFFFFF"/>
        <w:jc w:val="center"/>
        <w:rPr>
          <w:rFonts w:ascii="Arial" w:hAnsi="Arial" w:cs="Arial"/>
        </w:rPr>
      </w:pPr>
    </w:p>
    <w:p w14:paraId="1030FF5F" w14:textId="77777777" w:rsidR="00BF446C" w:rsidRPr="00EA3E27" w:rsidRDefault="00BF446C" w:rsidP="00A60E9F">
      <w:pPr>
        <w:shd w:val="clear" w:color="auto" w:fill="FFFFFF"/>
        <w:jc w:val="center"/>
        <w:rPr>
          <w:rFonts w:ascii="Arial" w:hAnsi="Arial" w:cs="Arial"/>
        </w:rPr>
      </w:pPr>
    </w:p>
    <w:p w14:paraId="642F0E87" w14:textId="77777777" w:rsidR="000302A0" w:rsidRPr="00EA3E27" w:rsidRDefault="000302A0" w:rsidP="00A60E9F">
      <w:pPr>
        <w:shd w:val="clear" w:color="auto" w:fill="FFFFFF"/>
        <w:jc w:val="center"/>
        <w:rPr>
          <w:rFonts w:ascii="Arial" w:hAnsi="Arial" w:cs="Arial"/>
        </w:rPr>
      </w:pPr>
      <w:r w:rsidRPr="00EA3E27">
        <w:rPr>
          <w:rFonts w:ascii="Arial" w:hAnsi="Arial" w:cs="Arial"/>
          <w:b/>
          <w:bCs/>
        </w:rPr>
        <w:t>CAPÍTULO</w:t>
      </w:r>
      <w:r w:rsidRPr="00EA3E27">
        <w:rPr>
          <w:rFonts w:ascii="Arial" w:hAnsi="Arial" w:cs="Arial"/>
        </w:rPr>
        <w:t> </w:t>
      </w:r>
      <w:r w:rsidRPr="00EA3E27">
        <w:rPr>
          <w:rFonts w:ascii="Arial" w:hAnsi="Arial" w:cs="Arial"/>
          <w:b/>
          <w:bCs/>
        </w:rPr>
        <w:t>III</w:t>
      </w:r>
    </w:p>
    <w:p w14:paraId="7C4D43E8" w14:textId="2A949337" w:rsidR="000302A0" w:rsidRPr="00EA3E27" w:rsidRDefault="000302A0" w:rsidP="00A60E9F">
      <w:pPr>
        <w:shd w:val="clear" w:color="auto" w:fill="FFFFFF"/>
        <w:jc w:val="center"/>
        <w:rPr>
          <w:rFonts w:ascii="Arial" w:hAnsi="Arial" w:cs="Arial"/>
        </w:rPr>
      </w:pPr>
    </w:p>
    <w:p w14:paraId="3B330694" w14:textId="77777777" w:rsidR="000302A0" w:rsidRPr="00EA3E27" w:rsidRDefault="000302A0" w:rsidP="00A60E9F">
      <w:pPr>
        <w:shd w:val="clear" w:color="auto" w:fill="FFFFFF"/>
        <w:jc w:val="center"/>
        <w:rPr>
          <w:rFonts w:ascii="Arial" w:hAnsi="Arial" w:cs="Arial"/>
        </w:rPr>
      </w:pPr>
      <w:r w:rsidRPr="00EA3E27">
        <w:rPr>
          <w:rFonts w:ascii="Arial" w:hAnsi="Arial" w:cs="Arial"/>
          <w:b/>
          <w:bCs/>
        </w:rPr>
        <w:t>FUNCIONAMIENTO DE LA ALERTA ROSA</w:t>
      </w:r>
    </w:p>
    <w:p w14:paraId="2F9039CD"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B0645BD" w14:textId="736A24C6" w:rsidR="000302A0" w:rsidRPr="00EA3E27" w:rsidRDefault="00A60E9F"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10°. Concepto.</w:t>
      </w:r>
      <w:r w:rsidRPr="00EA3E27">
        <w:rPr>
          <w:rFonts w:ascii="Arial" w:hAnsi="Arial" w:cs="Arial"/>
        </w:rPr>
        <w:t> </w:t>
      </w:r>
      <w:r w:rsidR="000302A0" w:rsidRPr="00EA3E27">
        <w:rPr>
          <w:rFonts w:ascii="Arial" w:hAnsi="Arial" w:cs="Arial"/>
        </w:rPr>
        <w:t>La Alerta Rosa constituye el conjunto de acciones coordinadas, planificadas y articuladas entre las instituciones públicas, equipos locales de búsqueda, autoridades locales, juntas de acción comunal, vecinos, cuerpos de bomberos, medios de comunicación, entidades y organizaciones del sector religioso en el marco de su autonomía, organizaciones de mujeres y la sociedad en general, que permitan agilizar y lograr la localización, ubicación y protección de las niñas niños, adolescentes, jóvenes y mujeres que se encuentran desaparecidas a través de una alerta masiva multicanal que se activa a estas Instituciones, organizaciones, ciudadanía y otros actores que se disponen a la búsqueda inmediata de una niña, niño, joven, adolecente o mujer desaparecida y reportada en dicha alerta.</w:t>
      </w:r>
    </w:p>
    <w:p w14:paraId="4AAE3C73"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951EAFC" w14:textId="77777777" w:rsidR="000302A0" w:rsidRPr="00EA3E27" w:rsidRDefault="000302A0" w:rsidP="00DA13B3">
      <w:pPr>
        <w:shd w:val="clear" w:color="auto" w:fill="FFFFFF"/>
        <w:jc w:val="both"/>
        <w:rPr>
          <w:rFonts w:ascii="Arial" w:hAnsi="Arial" w:cs="Arial"/>
        </w:rPr>
      </w:pPr>
      <w:r w:rsidRPr="00EA3E27">
        <w:rPr>
          <w:rFonts w:ascii="Arial" w:hAnsi="Arial" w:cs="Arial"/>
        </w:rPr>
        <w:t>La autoridad competente que reciba el reporte o denuncia, Fiscalía General de la Nación o Policía Nacional deberá remitirla de manera inmediata y urgente a la Secretaria Ejecutiva de la Alerta Rosa, para que desde allí se haga la difusión de la información.</w:t>
      </w:r>
    </w:p>
    <w:p w14:paraId="76B08BE7"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 </w:t>
      </w:r>
    </w:p>
    <w:p w14:paraId="6DF40C42" w14:textId="197394AF" w:rsidR="000302A0" w:rsidRPr="00EA3E27" w:rsidRDefault="00A60E9F"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11°. Creación y objeto.</w:t>
      </w:r>
      <w:r w:rsidRPr="00EA3E27">
        <w:rPr>
          <w:rFonts w:ascii="Arial" w:hAnsi="Arial" w:cs="Arial"/>
        </w:rPr>
        <w:t> </w:t>
      </w:r>
      <w:r w:rsidR="000302A0" w:rsidRPr="00EA3E27">
        <w:rPr>
          <w:rFonts w:ascii="Arial" w:hAnsi="Arial" w:cs="Arial"/>
        </w:rPr>
        <w:t>Se crea el Comité de Coordinación Nacional de la Alerta Rosa, con el objeto de planificar, coordinar, impulsar, ejecutar y evaluar las acciones dirigidas a la prevención, búsqueda, localización, ubicación y protección inmediata de las niñas, niños, adolescentes y mujeres desaparecidas.</w:t>
      </w:r>
    </w:p>
    <w:p w14:paraId="46873D2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D42FBA1" w14:textId="2867759E" w:rsidR="000302A0" w:rsidRPr="00EA3E27" w:rsidRDefault="00A60E9F"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12°. Integración.</w:t>
      </w:r>
      <w:r w:rsidRPr="00EA3E27">
        <w:rPr>
          <w:rFonts w:ascii="Arial" w:hAnsi="Arial" w:cs="Arial"/>
        </w:rPr>
        <w:t> </w:t>
      </w:r>
      <w:r w:rsidR="000302A0" w:rsidRPr="00EA3E27">
        <w:rPr>
          <w:rFonts w:ascii="Arial" w:hAnsi="Arial" w:cs="Arial"/>
        </w:rPr>
        <w:t>El Comité de Coordinación Nacional de la Alerta Rosa estará integrado por las siguientes instituciones:</w:t>
      </w:r>
    </w:p>
    <w:p w14:paraId="1DBC3B3D"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9394E47" w14:textId="77777777" w:rsidR="000302A0" w:rsidRPr="00EA3E27" w:rsidRDefault="000302A0" w:rsidP="00DA13B3">
      <w:pPr>
        <w:shd w:val="clear" w:color="auto" w:fill="FFFFFF"/>
        <w:jc w:val="both"/>
        <w:rPr>
          <w:rFonts w:ascii="Arial" w:hAnsi="Arial" w:cs="Arial"/>
        </w:rPr>
      </w:pPr>
      <w:r w:rsidRPr="00EA3E27">
        <w:rPr>
          <w:rFonts w:ascii="Arial" w:hAnsi="Arial" w:cs="Arial"/>
        </w:rPr>
        <w:t>1. Ministerio de Relaciones Exteriores.</w:t>
      </w:r>
    </w:p>
    <w:p w14:paraId="067CDFB3"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F9E8AB3" w14:textId="77777777" w:rsidR="000302A0" w:rsidRPr="00EA3E27" w:rsidRDefault="000302A0" w:rsidP="00DA13B3">
      <w:pPr>
        <w:shd w:val="clear" w:color="auto" w:fill="FFFFFF"/>
        <w:jc w:val="both"/>
        <w:rPr>
          <w:rFonts w:ascii="Arial" w:hAnsi="Arial" w:cs="Arial"/>
        </w:rPr>
      </w:pPr>
      <w:r w:rsidRPr="00EA3E27">
        <w:rPr>
          <w:rFonts w:ascii="Arial" w:hAnsi="Arial" w:cs="Arial"/>
        </w:rPr>
        <w:t>2. Ministerio de Justicia y del Derecho.</w:t>
      </w:r>
    </w:p>
    <w:p w14:paraId="003BE978"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5785E90" w14:textId="77777777" w:rsidR="000302A0" w:rsidRPr="00EA3E27" w:rsidRDefault="000302A0" w:rsidP="00DA13B3">
      <w:pPr>
        <w:shd w:val="clear" w:color="auto" w:fill="FFFFFF"/>
        <w:jc w:val="both"/>
        <w:rPr>
          <w:rFonts w:ascii="Arial" w:hAnsi="Arial" w:cs="Arial"/>
        </w:rPr>
      </w:pPr>
      <w:r w:rsidRPr="00EA3E27">
        <w:rPr>
          <w:rFonts w:ascii="Arial" w:hAnsi="Arial" w:cs="Arial"/>
        </w:rPr>
        <w:t>3. Ministerio de Defensa.</w:t>
      </w:r>
    </w:p>
    <w:p w14:paraId="45D0761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94FD011" w14:textId="77777777" w:rsidR="000302A0" w:rsidRPr="00EA3E27" w:rsidRDefault="000302A0" w:rsidP="00DA13B3">
      <w:pPr>
        <w:shd w:val="clear" w:color="auto" w:fill="FFFFFF"/>
        <w:jc w:val="both"/>
        <w:rPr>
          <w:rFonts w:ascii="Arial" w:hAnsi="Arial" w:cs="Arial"/>
        </w:rPr>
      </w:pPr>
      <w:r w:rsidRPr="00EA3E27">
        <w:rPr>
          <w:rFonts w:ascii="Arial" w:hAnsi="Arial" w:cs="Arial"/>
        </w:rPr>
        <w:t>4. Ministerio del Interior</w:t>
      </w:r>
    </w:p>
    <w:p w14:paraId="35EDFB8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5D87F8F" w14:textId="77777777" w:rsidR="000302A0" w:rsidRPr="00EA3E27" w:rsidRDefault="000302A0" w:rsidP="00DA13B3">
      <w:pPr>
        <w:shd w:val="clear" w:color="auto" w:fill="FFFFFF"/>
        <w:jc w:val="both"/>
        <w:rPr>
          <w:rFonts w:ascii="Arial" w:hAnsi="Arial" w:cs="Arial"/>
        </w:rPr>
      </w:pPr>
      <w:r w:rsidRPr="00EA3E27">
        <w:rPr>
          <w:rFonts w:ascii="Arial" w:hAnsi="Arial" w:cs="Arial"/>
        </w:rPr>
        <w:t>5. Ministerio de Salud y Protección Social</w:t>
      </w:r>
    </w:p>
    <w:p w14:paraId="5DA245EC"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56158AF" w14:textId="77777777" w:rsidR="000302A0" w:rsidRPr="00EA3E27" w:rsidRDefault="000302A0" w:rsidP="00DA13B3">
      <w:pPr>
        <w:shd w:val="clear" w:color="auto" w:fill="FFFFFF"/>
        <w:jc w:val="both"/>
        <w:rPr>
          <w:rFonts w:ascii="Arial" w:hAnsi="Arial" w:cs="Arial"/>
        </w:rPr>
      </w:pPr>
      <w:r w:rsidRPr="00EA3E27">
        <w:rPr>
          <w:rFonts w:ascii="Arial" w:hAnsi="Arial" w:cs="Arial"/>
        </w:rPr>
        <w:t>6. Ministerio de Educación</w:t>
      </w:r>
    </w:p>
    <w:p w14:paraId="72940544"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39AFDC9" w14:textId="77777777" w:rsidR="000302A0" w:rsidRPr="00EA3E27" w:rsidRDefault="000302A0" w:rsidP="00DA13B3">
      <w:pPr>
        <w:shd w:val="clear" w:color="auto" w:fill="FFFFFF"/>
        <w:jc w:val="both"/>
        <w:rPr>
          <w:rFonts w:ascii="Arial" w:hAnsi="Arial" w:cs="Arial"/>
        </w:rPr>
      </w:pPr>
      <w:r w:rsidRPr="00EA3E27">
        <w:rPr>
          <w:rFonts w:ascii="Arial" w:hAnsi="Arial" w:cs="Arial"/>
        </w:rPr>
        <w:t>7. Ministerio de Tecnologías de la Información y Comunicación.</w:t>
      </w:r>
    </w:p>
    <w:p w14:paraId="5C06DA11"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DE8940C" w14:textId="77777777" w:rsidR="000302A0" w:rsidRPr="00EA3E27" w:rsidRDefault="000302A0" w:rsidP="00DA13B3">
      <w:pPr>
        <w:shd w:val="clear" w:color="auto" w:fill="FFFFFF"/>
        <w:jc w:val="both"/>
        <w:rPr>
          <w:rFonts w:ascii="Arial" w:hAnsi="Arial" w:cs="Arial"/>
        </w:rPr>
      </w:pPr>
      <w:r w:rsidRPr="00EA3E27">
        <w:rPr>
          <w:rFonts w:ascii="Arial" w:hAnsi="Arial" w:cs="Arial"/>
        </w:rPr>
        <w:t>8. Migración Colombia.</w:t>
      </w:r>
    </w:p>
    <w:p w14:paraId="2E8449F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416EFD0" w14:textId="77777777" w:rsidR="000302A0" w:rsidRPr="00EA3E27" w:rsidRDefault="000302A0" w:rsidP="00DA13B3">
      <w:pPr>
        <w:shd w:val="clear" w:color="auto" w:fill="FFFFFF"/>
        <w:jc w:val="both"/>
        <w:rPr>
          <w:rFonts w:ascii="Arial" w:hAnsi="Arial" w:cs="Arial"/>
        </w:rPr>
      </w:pPr>
      <w:r w:rsidRPr="00EA3E27">
        <w:rPr>
          <w:rFonts w:ascii="Arial" w:hAnsi="Arial" w:cs="Arial"/>
        </w:rPr>
        <w:t>9. Policía Nacional.</w:t>
      </w:r>
    </w:p>
    <w:p w14:paraId="1EFAB8E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3956F69" w14:textId="77777777" w:rsidR="000302A0" w:rsidRPr="00EA3E27" w:rsidRDefault="000302A0" w:rsidP="00DA13B3">
      <w:pPr>
        <w:shd w:val="clear" w:color="auto" w:fill="FFFFFF"/>
        <w:jc w:val="both"/>
        <w:rPr>
          <w:rFonts w:ascii="Arial" w:hAnsi="Arial" w:cs="Arial"/>
        </w:rPr>
      </w:pPr>
      <w:r w:rsidRPr="00EA3E27">
        <w:rPr>
          <w:rFonts w:ascii="Arial" w:hAnsi="Arial" w:cs="Arial"/>
        </w:rPr>
        <w:t>10. Procuraduría General de la Nación</w:t>
      </w:r>
    </w:p>
    <w:p w14:paraId="66DFC6AA"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1D55873" w14:textId="77777777" w:rsidR="000302A0" w:rsidRPr="00EA3E27" w:rsidRDefault="000302A0" w:rsidP="00DA13B3">
      <w:pPr>
        <w:shd w:val="clear" w:color="auto" w:fill="FFFFFF"/>
        <w:jc w:val="both"/>
        <w:rPr>
          <w:rFonts w:ascii="Arial" w:hAnsi="Arial" w:cs="Arial"/>
        </w:rPr>
      </w:pPr>
      <w:r w:rsidRPr="00EA3E27">
        <w:rPr>
          <w:rFonts w:ascii="Arial" w:hAnsi="Arial" w:cs="Arial"/>
        </w:rPr>
        <w:t>11. Defensoría del Pueblo.</w:t>
      </w:r>
    </w:p>
    <w:p w14:paraId="60AF14C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7BE2BA8" w14:textId="77777777" w:rsidR="000302A0" w:rsidRPr="00EA3E27" w:rsidRDefault="000302A0" w:rsidP="00DA13B3">
      <w:pPr>
        <w:shd w:val="clear" w:color="auto" w:fill="FFFFFF"/>
        <w:jc w:val="both"/>
        <w:rPr>
          <w:rFonts w:ascii="Arial" w:hAnsi="Arial" w:cs="Arial"/>
        </w:rPr>
      </w:pPr>
      <w:r w:rsidRPr="00EA3E27">
        <w:rPr>
          <w:rFonts w:ascii="Arial" w:hAnsi="Arial" w:cs="Arial"/>
        </w:rPr>
        <w:t>12. Consejería Presidencial para la Equidad De La Mujer.</w:t>
      </w:r>
    </w:p>
    <w:p w14:paraId="159D996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A140326" w14:textId="77777777" w:rsidR="000302A0" w:rsidRPr="00EA3E27" w:rsidRDefault="000302A0" w:rsidP="00DA13B3">
      <w:pPr>
        <w:shd w:val="clear" w:color="auto" w:fill="FFFFFF"/>
        <w:jc w:val="both"/>
        <w:rPr>
          <w:rFonts w:ascii="Arial" w:hAnsi="Arial" w:cs="Arial"/>
        </w:rPr>
      </w:pPr>
      <w:r w:rsidRPr="00EA3E27">
        <w:rPr>
          <w:rFonts w:ascii="Arial" w:hAnsi="Arial" w:cs="Arial"/>
        </w:rPr>
        <w:t>13. Fiscalía General de la Nación.</w:t>
      </w:r>
    </w:p>
    <w:p w14:paraId="4CC9C21D"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328AF4B" w14:textId="77777777" w:rsidR="000302A0" w:rsidRPr="00EA3E27" w:rsidRDefault="000302A0" w:rsidP="00DA13B3">
      <w:pPr>
        <w:shd w:val="clear" w:color="auto" w:fill="FFFFFF"/>
        <w:jc w:val="both"/>
        <w:rPr>
          <w:rFonts w:ascii="Arial" w:hAnsi="Arial" w:cs="Arial"/>
        </w:rPr>
      </w:pPr>
      <w:r w:rsidRPr="00EA3E27">
        <w:rPr>
          <w:rFonts w:ascii="Arial" w:hAnsi="Arial" w:cs="Arial"/>
        </w:rPr>
        <w:t>14. lnstituto Nacional de Medicina Legal y Ciencias Forenses.</w:t>
      </w:r>
    </w:p>
    <w:p w14:paraId="7AD9CB80"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060E610" w14:textId="77777777" w:rsidR="000302A0" w:rsidRPr="00EA3E27" w:rsidRDefault="000302A0" w:rsidP="00DA13B3">
      <w:pPr>
        <w:shd w:val="clear" w:color="auto" w:fill="FFFFFF"/>
        <w:jc w:val="both"/>
        <w:rPr>
          <w:rFonts w:ascii="Arial" w:hAnsi="Arial" w:cs="Arial"/>
        </w:rPr>
      </w:pPr>
      <w:r w:rsidRPr="00EA3E27">
        <w:rPr>
          <w:rFonts w:ascii="Arial" w:hAnsi="Arial" w:cs="Arial"/>
        </w:rPr>
        <w:t>15. Comisión de Regulación de Comunicación.</w:t>
      </w:r>
    </w:p>
    <w:p w14:paraId="7066B153"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EADC23A" w14:textId="77777777" w:rsidR="000302A0" w:rsidRPr="00EA3E27" w:rsidRDefault="000302A0" w:rsidP="00DA13B3">
      <w:pPr>
        <w:shd w:val="clear" w:color="auto" w:fill="FFFFFF"/>
        <w:jc w:val="both"/>
        <w:rPr>
          <w:rFonts w:ascii="Arial" w:hAnsi="Arial" w:cs="Arial"/>
        </w:rPr>
      </w:pPr>
      <w:r w:rsidRPr="00EA3E27">
        <w:rPr>
          <w:rFonts w:ascii="Arial" w:hAnsi="Arial" w:cs="Arial"/>
        </w:rPr>
        <w:t>16. lnstituto Colombiano de Bienestar Familiar.</w:t>
      </w:r>
    </w:p>
    <w:p w14:paraId="5B00F553"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ED04B37" w14:textId="77777777" w:rsidR="000302A0" w:rsidRPr="00EA3E27" w:rsidRDefault="000302A0" w:rsidP="00DA13B3">
      <w:pPr>
        <w:shd w:val="clear" w:color="auto" w:fill="FFFFFF"/>
        <w:jc w:val="both"/>
        <w:rPr>
          <w:rFonts w:ascii="Arial" w:hAnsi="Arial" w:cs="Arial"/>
        </w:rPr>
      </w:pPr>
      <w:r w:rsidRPr="00EA3E27">
        <w:rPr>
          <w:rFonts w:ascii="Arial" w:hAnsi="Arial" w:cs="Arial"/>
        </w:rPr>
        <w:t>17. Comisión de Búsqueda de Personas Desaparecidas.</w:t>
      </w:r>
    </w:p>
    <w:p w14:paraId="27E2638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31231FA" w14:textId="77777777" w:rsidR="000302A0" w:rsidRPr="00EA3E27" w:rsidRDefault="000302A0" w:rsidP="00DA13B3">
      <w:pPr>
        <w:shd w:val="clear" w:color="auto" w:fill="FFFFFF"/>
        <w:jc w:val="both"/>
        <w:rPr>
          <w:rFonts w:ascii="Arial" w:hAnsi="Arial" w:cs="Arial"/>
        </w:rPr>
      </w:pPr>
      <w:r w:rsidRPr="00EA3E27">
        <w:rPr>
          <w:rFonts w:ascii="Arial" w:hAnsi="Arial" w:cs="Arial"/>
        </w:rPr>
        <w:t>Cada institución nombrará motivadamente a un representante titular y un suplente para conformar el Comité de Coordinación Nacional de la Alerta Rosa, con las facultades suficientes para la toma de decisiones dirigidas a asegurar el funcionamiento de la Alerta Rosa. Cada institución actuará en el marco de las funciones constitucionales, legales y misionales que le han sido previamente designadas. El Comité Nacional de la Alerta Rosa invitará a las instituciones que requiera para el debido cumplimiento de sus funciones.</w:t>
      </w:r>
    </w:p>
    <w:p w14:paraId="5C14132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930402D" w14:textId="77777777" w:rsidR="000302A0" w:rsidRPr="00EA3E27" w:rsidRDefault="000302A0" w:rsidP="00DA13B3">
      <w:pPr>
        <w:shd w:val="clear" w:color="auto" w:fill="FFFFFF"/>
        <w:jc w:val="both"/>
        <w:rPr>
          <w:rFonts w:ascii="Arial" w:hAnsi="Arial" w:cs="Arial"/>
        </w:rPr>
      </w:pPr>
      <w:r w:rsidRPr="00EA3E27">
        <w:rPr>
          <w:rFonts w:ascii="Arial" w:hAnsi="Arial" w:cs="Arial"/>
        </w:rPr>
        <w:t>El Comité será coordinado desde la Fiscalía General de la Nación.</w:t>
      </w:r>
    </w:p>
    <w:p w14:paraId="1B1AB2E0"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A4CFB83" w14:textId="77777777" w:rsidR="000302A0" w:rsidRPr="00EA3E27" w:rsidRDefault="000302A0" w:rsidP="00DA13B3">
      <w:pPr>
        <w:shd w:val="clear" w:color="auto" w:fill="FFFFFF"/>
        <w:jc w:val="both"/>
        <w:rPr>
          <w:rFonts w:ascii="Arial" w:hAnsi="Arial" w:cs="Arial"/>
        </w:rPr>
      </w:pPr>
      <w:r w:rsidRPr="00EA3E27">
        <w:rPr>
          <w:rFonts w:ascii="Arial" w:hAnsi="Arial" w:cs="Arial"/>
        </w:rPr>
        <w:t>Cada institución nombrará motivadamente a un representante titular y un suplente para conformar el Comité de Coordinación Nacional de la Alerta Rosa, con las facultades suficientes para la toma de decisiones dirigidas a asegurar el funcionamiento de la Alerta Rosa. Cada institución actuará en el marco de las funciones constitucionales, legales y misionales que le han sido previamente designadas. El Comité Nacional de la Alerta Rosa invitará a las instituciones que requiera para el debido cumplimiento de sus funciones.</w:t>
      </w:r>
    </w:p>
    <w:p w14:paraId="2659BD03"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BB4EF8F" w14:textId="07CBF3C0" w:rsidR="000302A0" w:rsidRPr="00EA3E27" w:rsidRDefault="001130E7"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13°. Estructura. </w:t>
      </w:r>
      <w:r w:rsidR="000302A0" w:rsidRPr="00EA3E27">
        <w:rPr>
          <w:rFonts w:ascii="Arial" w:hAnsi="Arial" w:cs="Arial"/>
        </w:rPr>
        <w:t>El Comité de Coordinación Nacional de la Alerta Rosa, estará conformado por los siguientes órganos:</w:t>
      </w:r>
    </w:p>
    <w:p w14:paraId="47572820"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5AB3208" w14:textId="77777777" w:rsidR="000302A0" w:rsidRPr="00EA3E27" w:rsidRDefault="000302A0" w:rsidP="00DA13B3">
      <w:pPr>
        <w:shd w:val="clear" w:color="auto" w:fill="FFFFFF"/>
        <w:jc w:val="both"/>
        <w:rPr>
          <w:rFonts w:ascii="Arial" w:hAnsi="Arial" w:cs="Arial"/>
        </w:rPr>
      </w:pPr>
      <w:r w:rsidRPr="00EA3E27">
        <w:rPr>
          <w:rFonts w:ascii="Arial" w:hAnsi="Arial" w:cs="Arial"/>
        </w:rPr>
        <w:t>1. Dirección: Tendrá a su cargo la dirección de las decisiones del Comité de Coordinación Nacional de la Alerta Rosa, así como la ejecución de todas aquellas acciones que sean necesarias para el logro de sus objetivos.</w:t>
      </w:r>
    </w:p>
    <w:p w14:paraId="43AB5803"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F5C55B7" w14:textId="77777777" w:rsidR="000302A0" w:rsidRPr="00EA3E27" w:rsidRDefault="000302A0" w:rsidP="00DA13B3">
      <w:pPr>
        <w:shd w:val="clear" w:color="auto" w:fill="FFFFFF"/>
        <w:jc w:val="both"/>
        <w:rPr>
          <w:rFonts w:ascii="Arial" w:hAnsi="Arial" w:cs="Arial"/>
        </w:rPr>
      </w:pPr>
      <w:r w:rsidRPr="00EA3E27">
        <w:rPr>
          <w:rFonts w:ascii="Arial" w:hAnsi="Arial" w:cs="Arial"/>
        </w:rPr>
        <w:t>2. Secretaría Ejecutiva: Tendrá a su cargo ejecutar y dar seguimiento a las acciones de búsqueda inmediata de las niñas, niños, adolescentes, jóvenes y mujeres desaparecidas.</w:t>
      </w:r>
    </w:p>
    <w:p w14:paraId="3451132A"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5590940" w14:textId="77777777" w:rsidR="000302A0" w:rsidRPr="00EA3E27" w:rsidRDefault="000302A0" w:rsidP="00DA13B3">
      <w:pPr>
        <w:shd w:val="clear" w:color="auto" w:fill="FFFFFF"/>
        <w:jc w:val="both"/>
        <w:rPr>
          <w:rFonts w:ascii="Arial" w:hAnsi="Arial" w:cs="Arial"/>
        </w:rPr>
      </w:pPr>
      <w:r w:rsidRPr="00EA3E27">
        <w:rPr>
          <w:rFonts w:ascii="Arial" w:hAnsi="Arial" w:cs="Arial"/>
        </w:rPr>
        <w:t>3. Equipos Locales de Búsqueda: Equipos constituidos de manera permanente, organizados para llevar a cabo las acciones de búsqueda inmediata de las niñas, niños, adolescentes, jóvenes y mujeres que se encuentren desaparecidas a nivel departamental, distrital, municipal y comunal. En lo posible, sin perjuicio de la colaboración que pueda prestar cualquier persona, deberá garantizarse que los equipos locales de búsqueda estén conformados por representantes y personas que residan en el territorio en el que se presuma haya ocurrido la desaparición de la niña, niño, adolescente, joven o mujer.</w:t>
      </w:r>
    </w:p>
    <w:p w14:paraId="63C4B1A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BE0C9A9" w14:textId="273CA120" w:rsidR="000302A0" w:rsidRPr="00EA3E27" w:rsidRDefault="001130E7"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14°. Conformación y funciones de la dirección.</w:t>
      </w:r>
      <w:r w:rsidRPr="00EA3E27">
        <w:rPr>
          <w:rFonts w:ascii="Arial" w:hAnsi="Arial" w:cs="Arial"/>
        </w:rPr>
        <w:t> </w:t>
      </w:r>
      <w:r w:rsidR="000302A0" w:rsidRPr="00EA3E27">
        <w:rPr>
          <w:rFonts w:ascii="Arial" w:hAnsi="Arial" w:cs="Arial"/>
        </w:rPr>
        <w:t>La representación, dirección y seguimiento de las decisiones del Comité de Coordinación Nacional de la Alerta Rosa, estará a cargo de la Fiscalía General de la Nación. La Dirección tendrá además las siguientes funciones:</w:t>
      </w:r>
    </w:p>
    <w:p w14:paraId="49A5186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DA54616" w14:textId="77777777" w:rsidR="000302A0" w:rsidRPr="00EA3E27" w:rsidRDefault="000302A0" w:rsidP="00DA13B3">
      <w:pPr>
        <w:shd w:val="clear" w:color="auto" w:fill="FFFFFF"/>
        <w:jc w:val="both"/>
        <w:rPr>
          <w:rFonts w:ascii="Arial" w:hAnsi="Arial" w:cs="Arial"/>
        </w:rPr>
      </w:pPr>
      <w:r w:rsidRPr="00EA3E27">
        <w:rPr>
          <w:rFonts w:ascii="Arial" w:hAnsi="Arial" w:cs="Arial"/>
        </w:rPr>
        <w:t>1. Elaborar planes y políticas de prevención de la desaparición de niñas, niños, jóvenes, adolescentes y mujeres.</w:t>
      </w:r>
    </w:p>
    <w:p w14:paraId="287E95B5"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B4200D2" w14:textId="77777777" w:rsidR="000302A0" w:rsidRPr="00EA3E27" w:rsidRDefault="000302A0" w:rsidP="00DA13B3">
      <w:pPr>
        <w:shd w:val="clear" w:color="auto" w:fill="FFFFFF"/>
        <w:jc w:val="both"/>
        <w:rPr>
          <w:rFonts w:ascii="Arial" w:hAnsi="Arial" w:cs="Arial"/>
        </w:rPr>
      </w:pPr>
      <w:r w:rsidRPr="00EA3E27">
        <w:rPr>
          <w:rFonts w:ascii="Arial" w:hAnsi="Arial" w:cs="Arial"/>
        </w:rPr>
        <w:t>2. Elaborar planes y políticas en materia de búsqueda de las niñas, niños, adolescentes, jóvenes y mujeres desaparecidas.</w:t>
      </w:r>
    </w:p>
    <w:p w14:paraId="4E263761"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B275BD5" w14:textId="77777777" w:rsidR="000302A0" w:rsidRPr="00EA3E27" w:rsidRDefault="000302A0" w:rsidP="00DA13B3">
      <w:pPr>
        <w:shd w:val="clear" w:color="auto" w:fill="FFFFFF"/>
        <w:jc w:val="both"/>
        <w:rPr>
          <w:rFonts w:ascii="Arial" w:hAnsi="Arial" w:cs="Arial"/>
        </w:rPr>
      </w:pPr>
      <w:r w:rsidRPr="00EA3E27">
        <w:rPr>
          <w:rFonts w:ascii="Arial" w:hAnsi="Arial" w:cs="Arial"/>
        </w:rPr>
        <w:t>3. Planificar, coordinar e impulsar las acciones de búsqueda, localización y protección, cuando la situación lo requiera de toda niña, niño, adolescente, joven o mujer que se encuentre desaparecida.</w:t>
      </w:r>
    </w:p>
    <w:p w14:paraId="1FFABAD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0DDC5DB" w14:textId="77777777" w:rsidR="000302A0" w:rsidRPr="00EA3E27" w:rsidRDefault="000302A0" w:rsidP="00DA13B3">
      <w:pPr>
        <w:shd w:val="clear" w:color="auto" w:fill="FFFFFF"/>
        <w:jc w:val="both"/>
        <w:rPr>
          <w:rFonts w:ascii="Arial" w:hAnsi="Arial" w:cs="Arial"/>
        </w:rPr>
      </w:pPr>
      <w:r w:rsidRPr="00EA3E27">
        <w:rPr>
          <w:rFonts w:ascii="Arial" w:hAnsi="Arial" w:cs="Arial"/>
        </w:rPr>
        <w:t>4. Coordinar con las instituciones públicas y autoridades locales y demás voluntarios la realización de acciones específicas de búsqueda y localización de las niñas, niños, adolescentes, jóvenes y mujeres que han desaparecido.</w:t>
      </w:r>
    </w:p>
    <w:p w14:paraId="06FC4BE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7F8EC1C" w14:textId="77777777" w:rsidR="000302A0" w:rsidRPr="00EA3E27" w:rsidRDefault="000302A0" w:rsidP="00DA13B3">
      <w:pPr>
        <w:shd w:val="clear" w:color="auto" w:fill="FFFFFF"/>
        <w:jc w:val="both"/>
        <w:rPr>
          <w:rFonts w:ascii="Arial" w:hAnsi="Arial" w:cs="Arial"/>
        </w:rPr>
      </w:pPr>
      <w:r w:rsidRPr="00EA3E27">
        <w:rPr>
          <w:rFonts w:ascii="Arial" w:hAnsi="Arial" w:cs="Arial"/>
        </w:rPr>
        <w:t>5. Elaborar, monitorear, acompañar, dar seguimiento y evaluar el funcionamiento y cumplimiento del operativo de búsqueda, localización y protección de las niñas, niños, adolescentes, jóvenes y mujeres desaparecidas.</w:t>
      </w:r>
    </w:p>
    <w:p w14:paraId="4386A61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F9DC759" w14:textId="77777777" w:rsidR="000302A0" w:rsidRPr="00EA3E27" w:rsidRDefault="000302A0" w:rsidP="00DA13B3">
      <w:pPr>
        <w:shd w:val="clear" w:color="auto" w:fill="FFFFFF"/>
        <w:jc w:val="both"/>
        <w:rPr>
          <w:rFonts w:ascii="Arial" w:hAnsi="Arial" w:cs="Arial"/>
        </w:rPr>
      </w:pPr>
      <w:r w:rsidRPr="00EA3E27">
        <w:rPr>
          <w:rFonts w:ascii="Arial" w:hAnsi="Arial" w:cs="Arial"/>
        </w:rPr>
        <w:t>6. Incidir en la sociedad en general y en los medios de comunicación, así como facilitar capacitaciones acerca de las estrategias y funcionamiento de la Alerta Rosa.</w:t>
      </w:r>
    </w:p>
    <w:p w14:paraId="02F56DC3"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C808FCF" w14:textId="77777777" w:rsidR="000302A0" w:rsidRPr="00EA3E27" w:rsidRDefault="000302A0" w:rsidP="00DA13B3">
      <w:pPr>
        <w:shd w:val="clear" w:color="auto" w:fill="FFFFFF"/>
        <w:jc w:val="both"/>
        <w:rPr>
          <w:rFonts w:ascii="Arial" w:hAnsi="Arial" w:cs="Arial"/>
        </w:rPr>
      </w:pPr>
      <w:r w:rsidRPr="00EA3E27">
        <w:rPr>
          <w:rFonts w:ascii="Arial" w:hAnsi="Arial" w:cs="Arial"/>
        </w:rPr>
        <w:t>7. Ejecutar todas aquellas acciones adicionales que sean necesarias para el logro de los objetivos de la presente Ley.</w:t>
      </w:r>
    </w:p>
    <w:p w14:paraId="0B19B3F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41B062A" w14:textId="77777777" w:rsidR="000302A0" w:rsidRPr="00EA3E27" w:rsidRDefault="000302A0" w:rsidP="00DA13B3">
      <w:pPr>
        <w:shd w:val="clear" w:color="auto" w:fill="FFFFFF"/>
        <w:jc w:val="both"/>
        <w:rPr>
          <w:rFonts w:ascii="Arial" w:hAnsi="Arial" w:cs="Arial"/>
        </w:rPr>
      </w:pPr>
      <w:r w:rsidRPr="00EA3E27">
        <w:rPr>
          <w:rFonts w:ascii="Arial" w:hAnsi="Arial" w:cs="Arial"/>
        </w:rPr>
        <w:t>8. Ejecutar acciones de protección de las niñas, niños, adolescentes, jóvenes y mujeres que han sido localizadas, garantizando la seguridad de las mismas.</w:t>
      </w:r>
    </w:p>
    <w:p w14:paraId="4BC872DE"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3EB80FE" w14:textId="0B53986F" w:rsidR="000302A0" w:rsidRPr="00EA3E27" w:rsidRDefault="001130E7"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15°. Conformación y funciones de la Secretaria Ejecutiva</w:t>
      </w:r>
      <w:r w:rsidR="000302A0" w:rsidRPr="00EA3E27">
        <w:rPr>
          <w:rFonts w:ascii="Arial" w:hAnsi="Arial" w:cs="Arial"/>
          <w:b/>
          <w:bCs/>
        </w:rPr>
        <w:t>.</w:t>
      </w:r>
      <w:r w:rsidR="000302A0" w:rsidRPr="00EA3E27">
        <w:rPr>
          <w:rFonts w:ascii="Arial" w:hAnsi="Arial" w:cs="Arial"/>
        </w:rPr>
        <w:t> La Secretaría Ejecutiva estará a cargo de la Policía Nacional desempeñando funciones de coordinación, ejecución y seguimiento de las decisiones del Comité de Coordinación Nacional de la Alerta Rosa y las acciones de búsqueda. La Secretaría Ejecutiva tendrá además las siguientes funciones:</w:t>
      </w:r>
    </w:p>
    <w:p w14:paraId="5CC08203"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048A2F3" w14:textId="77777777" w:rsidR="000302A0" w:rsidRPr="00EA3E27" w:rsidRDefault="000302A0" w:rsidP="00DA13B3">
      <w:pPr>
        <w:shd w:val="clear" w:color="auto" w:fill="FFFFFF"/>
        <w:jc w:val="both"/>
        <w:rPr>
          <w:rFonts w:ascii="Arial" w:hAnsi="Arial" w:cs="Arial"/>
        </w:rPr>
      </w:pPr>
      <w:r w:rsidRPr="00EA3E27">
        <w:rPr>
          <w:rFonts w:ascii="Arial" w:hAnsi="Arial" w:cs="Arial"/>
        </w:rPr>
        <w:t>1. Iniciar inmediatamente las acciones después de haberse recibido la denuncia o reporte correspondiente con respecto a los principios del artículo 4 de la presente Ley, con el propósito que empiece a funcionar la Alerta Rosa.</w:t>
      </w:r>
    </w:p>
    <w:p w14:paraId="5DA039C3"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6D4E6D9" w14:textId="77777777" w:rsidR="000302A0" w:rsidRPr="00EA3E27" w:rsidRDefault="000302A0" w:rsidP="00DA13B3">
      <w:pPr>
        <w:shd w:val="clear" w:color="auto" w:fill="FFFFFF"/>
        <w:jc w:val="both"/>
        <w:rPr>
          <w:rFonts w:ascii="Arial" w:hAnsi="Arial" w:cs="Arial"/>
        </w:rPr>
      </w:pPr>
      <w:r w:rsidRPr="00EA3E27">
        <w:rPr>
          <w:rFonts w:ascii="Arial" w:hAnsi="Arial" w:cs="Arial"/>
        </w:rPr>
        <w:t>2. Registrar la denuncia o reporte de la niña, niño adolescente, joven o mujer desaparecida de forma inmediata y diligente en una base de datos alojada en la página web oficial de la Alerta Rosa.</w:t>
      </w:r>
    </w:p>
    <w:p w14:paraId="10A8FA16"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D8EDD02" w14:textId="77777777" w:rsidR="000302A0" w:rsidRPr="00EA3E27" w:rsidRDefault="000302A0" w:rsidP="00DA13B3">
      <w:pPr>
        <w:shd w:val="clear" w:color="auto" w:fill="FFFFFF"/>
        <w:jc w:val="both"/>
        <w:rPr>
          <w:rFonts w:ascii="Arial" w:hAnsi="Arial" w:cs="Arial"/>
        </w:rPr>
      </w:pPr>
      <w:r w:rsidRPr="00EA3E27">
        <w:rPr>
          <w:rFonts w:ascii="Arial" w:hAnsi="Arial" w:cs="Arial"/>
        </w:rPr>
        <w:t>3. Enviar, a través de un canal a su disposición, un mensaje de texto masivo a todas las personas que se hayan suscrito para recibir la Alerta Rosa relacionada con la desaparición de niñas, niños, adolescentes, jóvenes y mujeres. Coordinar con los medios de comunicación radial, televisiva, escrita, social, electrónica y de telefonía, ya sean de propiedad estatal o particular, la divulgación de la información de la víctima, la identificación física, fotografías de las niñas, niños, adolescentes,' jóvenes y mujeres desaparecidas, contenidas en la página web oficial de la Alerta Rosa. Previa autorización de quien tenga su custodia legal, si fuese menor de edad. Se utilizará todo tipo de medios de difusión a nivel nacional, departamental, distrital, municipal y comunal a efecto de anular la capacidad de movilidad de las personas que acompañen o tengan bajo cautiverio a las niñas, niños, adolescentes, jóvenes y mujeres.</w:t>
      </w:r>
    </w:p>
    <w:p w14:paraId="2CC1665A"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2804F42" w14:textId="77777777" w:rsidR="000302A0" w:rsidRPr="00EA3E27" w:rsidRDefault="000302A0" w:rsidP="00DA13B3">
      <w:pPr>
        <w:shd w:val="clear" w:color="auto" w:fill="FFFFFF"/>
        <w:jc w:val="both"/>
        <w:rPr>
          <w:rFonts w:ascii="Arial" w:hAnsi="Arial" w:cs="Arial"/>
        </w:rPr>
      </w:pPr>
      <w:r w:rsidRPr="00EA3E27">
        <w:rPr>
          <w:rFonts w:ascii="Arial" w:hAnsi="Arial" w:cs="Arial"/>
        </w:rPr>
        <w:t>4. Informar a los representantes locales o comunales sobre la desaparición de una niña, niño, adolescente, joven o mujer.</w:t>
      </w:r>
    </w:p>
    <w:p w14:paraId="5F6D522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FF6287D" w14:textId="77777777" w:rsidR="000302A0" w:rsidRPr="00EA3E27" w:rsidRDefault="000302A0" w:rsidP="00DA13B3">
      <w:pPr>
        <w:shd w:val="clear" w:color="auto" w:fill="FFFFFF"/>
        <w:jc w:val="both"/>
        <w:rPr>
          <w:rFonts w:ascii="Arial" w:hAnsi="Arial" w:cs="Arial"/>
        </w:rPr>
      </w:pPr>
      <w:r w:rsidRPr="00EA3E27">
        <w:rPr>
          <w:rFonts w:ascii="Arial" w:hAnsi="Arial" w:cs="Arial"/>
        </w:rPr>
        <w:t>5. Conformar los equipos de búsqueda y dar seguimiento a las acciones de los mismos.</w:t>
      </w:r>
    </w:p>
    <w:p w14:paraId="217C40B1"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6CA94C0" w14:textId="77777777" w:rsidR="000302A0" w:rsidRPr="00EA3E27" w:rsidRDefault="000302A0" w:rsidP="00DA13B3">
      <w:pPr>
        <w:shd w:val="clear" w:color="auto" w:fill="FFFFFF"/>
        <w:jc w:val="both"/>
        <w:rPr>
          <w:rFonts w:ascii="Arial" w:hAnsi="Arial" w:cs="Arial"/>
        </w:rPr>
      </w:pPr>
      <w:r w:rsidRPr="00EA3E27">
        <w:rPr>
          <w:rFonts w:ascii="Arial" w:hAnsi="Arial" w:cs="Arial"/>
        </w:rPr>
        <w:t>6. Coordinar los equipos de búsqueda de diversas circunscripciones territoriales, cuando el caso lo requiera.</w:t>
      </w:r>
    </w:p>
    <w:p w14:paraId="14B96A6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833FDC3" w14:textId="77777777" w:rsidR="000302A0" w:rsidRPr="00EA3E27" w:rsidRDefault="000302A0" w:rsidP="00DA13B3">
      <w:pPr>
        <w:shd w:val="clear" w:color="auto" w:fill="FFFFFF"/>
        <w:jc w:val="both"/>
        <w:rPr>
          <w:rFonts w:ascii="Arial" w:hAnsi="Arial" w:cs="Arial"/>
        </w:rPr>
      </w:pPr>
      <w:r w:rsidRPr="00EA3E27">
        <w:rPr>
          <w:rFonts w:ascii="Arial" w:hAnsi="Arial" w:cs="Arial"/>
        </w:rPr>
        <w:t>7. Enviar comunicaciones inmediatas de alerta a las autoridades en las fronteras, puertos y aeropuertos, con el fin de evitar la salida de la niña, niño, adolecente, joven o mujer desaparecida del país. Las autoridades están obligadas a corroborar la titularidad del documento de identificación de cada persona que se traslada de un país a otro.</w:t>
      </w:r>
    </w:p>
    <w:p w14:paraId="6D9ADD7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92FA800" w14:textId="77777777" w:rsidR="000302A0" w:rsidRPr="00EA3E27" w:rsidRDefault="000302A0" w:rsidP="00DA13B3">
      <w:pPr>
        <w:shd w:val="clear" w:color="auto" w:fill="FFFFFF"/>
        <w:jc w:val="both"/>
        <w:rPr>
          <w:rFonts w:ascii="Arial" w:hAnsi="Arial" w:cs="Arial"/>
        </w:rPr>
      </w:pPr>
      <w:r w:rsidRPr="00EA3E27">
        <w:rPr>
          <w:rFonts w:ascii="Arial" w:hAnsi="Arial" w:cs="Arial"/>
        </w:rPr>
        <w:t>8. Elaborar informe circunstanciado de las acciones ejecutadas en las primeras seis horas de haber tenido conocimiento de la desaparición de una niña, niño, joven, adolescente, o mujer y enviarlo al Comité de Coordinación Nacional de la Alerta Rosa y/o Secretaria Ejecutiva.</w:t>
      </w:r>
    </w:p>
    <w:p w14:paraId="644CECA0"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61EB427" w14:textId="352050CE" w:rsidR="000302A0" w:rsidRPr="00EA3E27" w:rsidRDefault="001130E7"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16°. Conformación y funciones de los equipos locales de búsqueda.</w:t>
      </w:r>
      <w:r w:rsidRPr="00EA3E27">
        <w:rPr>
          <w:rFonts w:ascii="Arial" w:hAnsi="Arial" w:cs="Arial"/>
        </w:rPr>
        <w:t> </w:t>
      </w:r>
      <w:r w:rsidR="000302A0" w:rsidRPr="00EA3E27">
        <w:rPr>
          <w:rFonts w:ascii="Arial" w:hAnsi="Arial" w:cs="Arial"/>
        </w:rPr>
        <w:t>La Secretaría Ejecutiva del Comité de Coordinación Nacional de la Alerta Rosa, además de las acciones nacionales e internacionales (bilaterales o multilaterales) que sean necesarias, deberá coordinar la conformación de equipos locales de búsqueda.</w:t>
      </w:r>
    </w:p>
    <w:p w14:paraId="12F229F1"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F3FBA12" w14:textId="77777777" w:rsidR="000302A0" w:rsidRPr="00EA3E27" w:rsidRDefault="000302A0" w:rsidP="00DA13B3">
      <w:pPr>
        <w:shd w:val="clear" w:color="auto" w:fill="FFFFFF"/>
        <w:jc w:val="both"/>
        <w:rPr>
          <w:rFonts w:ascii="Arial" w:hAnsi="Arial" w:cs="Arial"/>
        </w:rPr>
      </w:pPr>
      <w:r w:rsidRPr="00EA3E27">
        <w:rPr>
          <w:rFonts w:ascii="Arial" w:hAnsi="Arial" w:cs="Arial"/>
        </w:rPr>
        <w:t>La convocatoria de los equipos locales de búsqueda ya conformados, serán coordinados por la. más alta autoridad de la Policía Nacional de la entidad territorial respectiva.</w:t>
      </w:r>
    </w:p>
    <w:p w14:paraId="7AD2353A"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D50F977" w14:textId="77777777" w:rsidR="000302A0" w:rsidRPr="00EA3E27" w:rsidRDefault="000302A0" w:rsidP="00DA13B3">
      <w:pPr>
        <w:shd w:val="clear" w:color="auto" w:fill="FFFFFF"/>
        <w:jc w:val="both"/>
        <w:rPr>
          <w:rFonts w:ascii="Arial" w:hAnsi="Arial" w:cs="Arial"/>
        </w:rPr>
      </w:pPr>
      <w:r w:rsidRPr="00EA3E27">
        <w:rPr>
          <w:rFonts w:ascii="Arial" w:hAnsi="Arial" w:cs="Arial"/>
        </w:rPr>
        <w:t>Los equipos locales de búsqueda estarán integrados por agentes de la Policía Nacional, representantes locales de las organizaciones de derechos humanos y de mujeres, autoridades étnicas, organizaciones campesinas, bomberos, vecinos, entidades y organizaciones del sector religioso en el marco de su autonomía, así como por cualquier persona o institución, a efecto de garantizar que se realicen inmediatamente todas las acciones de búsqueda localización y ubicación de las niñas, adolescentes, jóvenes y mujeres desaparecidas.</w:t>
      </w:r>
    </w:p>
    <w:p w14:paraId="567F2CC3"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7E50948" w14:textId="77777777" w:rsidR="000302A0" w:rsidRPr="00EA3E27" w:rsidRDefault="000302A0" w:rsidP="00DA13B3">
      <w:pPr>
        <w:shd w:val="clear" w:color="auto" w:fill="FFFFFF"/>
        <w:jc w:val="both"/>
        <w:rPr>
          <w:rFonts w:ascii="Arial" w:hAnsi="Arial" w:cs="Arial"/>
        </w:rPr>
      </w:pPr>
      <w:r w:rsidRPr="00EA3E27">
        <w:rPr>
          <w:rFonts w:ascii="Arial" w:hAnsi="Arial" w:cs="Arial"/>
        </w:rPr>
        <w:t>Los equipos locales de búsqueda serán permanentes e iniciarán las acciones que correspondan a la búsqueda e informarán a la Secretaría Ejecutiva acerca de cualquier hallazgo, a efecto de que la Fiscalía General de la Nación coordine las acciones de investigación y persecución correspondientes.</w:t>
      </w:r>
    </w:p>
    <w:p w14:paraId="58A20431" w14:textId="5B373915" w:rsidR="000302A0" w:rsidRPr="00EA3E27" w:rsidRDefault="00CC5117" w:rsidP="00DA13B3">
      <w:pPr>
        <w:shd w:val="clear" w:color="auto" w:fill="FFFFFF"/>
        <w:jc w:val="both"/>
        <w:rPr>
          <w:rFonts w:ascii="Arial" w:hAnsi="Arial" w:cs="Arial"/>
        </w:rPr>
      </w:pPr>
      <w:r w:rsidRPr="00EA3E27">
        <w:rPr>
          <w:rFonts w:ascii="Arial" w:hAnsi="Arial" w:cs="Arial"/>
        </w:rPr>
        <w:t> </w:t>
      </w:r>
    </w:p>
    <w:p w14:paraId="5A87C15D" w14:textId="0E7C6C46" w:rsidR="000302A0" w:rsidRPr="00EA3E27" w:rsidRDefault="00CC5117"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17°. Apoyo al Comité Nacional de Coordinación de la Alerta Rosa</w:t>
      </w:r>
      <w:r w:rsidR="000302A0" w:rsidRPr="00EA3E27">
        <w:rPr>
          <w:rFonts w:ascii="Arial" w:hAnsi="Arial" w:cs="Arial"/>
          <w:b/>
          <w:bCs/>
        </w:rPr>
        <w:t>.</w:t>
      </w:r>
      <w:r w:rsidR="000302A0" w:rsidRPr="00EA3E27">
        <w:rPr>
          <w:rFonts w:ascii="Arial" w:hAnsi="Arial" w:cs="Arial"/>
        </w:rPr>
        <w:t> Para el logro de sus objetivos, será necesario el apoyo de la sociedad en general; autoridades locales; vecinos; cuerpos de bomberos; medios de comunicación; entidades y organizaciones del sector religioso en el marco de su autonomía, organizaciones u oficinas que se dediquen a la defensa de los derechos humanos y de las niñas, niños, adolescentes, jóvenes y mujeres, situadas en el lugar en el que haya ocurrido la desaparición, y en su caso representantes de las mujeres indígenas, afrodescendientes y campesinas del lugar, e instituciones públicas, las cuales deberán aprovechar y poner a disposición todos los recursos e infraestructura creados dentro del Estado, a efecto de brindar la mayor información referente a la víctima desaparecida, prestarle auxilio, poner en conocimiento denunciar o reportar los hechos ante las autoridades correspondientes e integrar equipos de búsqueda.</w:t>
      </w:r>
    </w:p>
    <w:p w14:paraId="2511E667"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AC0BA2F" w14:textId="77777777" w:rsidR="000302A0" w:rsidRPr="00EA3E27" w:rsidRDefault="000302A0" w:rsidP="00DA13B3">
      <w:pPr>
        <w:shd w:val="clear" w:color="auto" w:fill="FFFFFF"/>
        <w:jc w:val="both"/>
        <w:rPr>
          <w:rFonts w:ascii="Arial" w:hAnsi="Arial" w:cs="Arial"/>
        </w:rPr>
      </w:pPr>
      <w:r w:rsidRPr="00EA3E27">
        <w:rPr>
          <w:rFonts w:ascii="Arial" w:hAnsi="Arial" w:cs="Arial"/>
        </w:rPr>
        <w:t>Las personas deberán proporcionar todos los datos necesarios, así como todo tipo de documentación legal que sea relevante y que pueda brindar la mayor información referente a la desaparición de una niña, niño, adolescente, joven o mujer, así como antecedentes de violencia en su contra. La persona que tenga información y pueda colaborar en la búsqueda, localización y ubicación de la niña, niño, adolecente, joven o mujer desaparecidas tendrá el deber legal de informar y colaborar.</w:t>
      </w:r>
    </w:p>
    <w:p w14:paraId="0EB382D5"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7AECC1F" w14:textId="77777777" w:rsidR="000302A0" w:rsidRPr="00EA3E27" w:rsidRDefault="000302A0" w:rsidP="00DA13B3">
      <w:pPr>
        <w:shd w:val="clear" w:color="auto" w:fill="FFFFFF"/>
        <w:jc w:val="both"/>
        <w:rPr>
          <w:rFonts w:ascii="Arial" w:hAnsi="Arial" w:cs="Arial"/>
        </w:rPr>
      </w:pPr>
      <w:r w:rsidRPr="00EA3E27">
        <w:rPr>
          <w:rFonts w:ascii="Arial" w:hAnsi="Arial" w:cs="Arial"/>
        </w:rPr>
        <w:t>La información deberá ser proporcionada a través de cualquier medio, garantizando a la persona, el anonimato, cuando así lo prefiera. Los equipos locales de búsqueda coordinarán y colaborarán con sus similares de otras circunscripciones, cuando los indicios orienten que la desaparición de una niña, niño, adolescente, joven o mujer ha traspasado sus límites territoriales.</w:t>
      </w:r>
    </w:p>
    <w:p w14:paraId="27D97138"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BD92E69" w14:textId="7D682371" w:rsidR="000302A0" w:rsidRPr="00EA3E27" w:rsidRDefault="00CC5117"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18°. Investigación sobre la desaparición de un niño, niña, adolescente, joven o mujer.</w:t>
      </w:r>
      <w:r w:rsidRPr="00EA3E27">
        <w:rPr>
          <w:rFonts w:ascii="Arial" w:hAnsi="Arial" w:cs="Arial"/>
        </w:rPr>
        <w:t> </w:t>
      </w:r>
      <w:r w:rsidR="000302A0" w:rsidRPr="00EA3E27">
        <w:rPr>
          <w:rFonts w:ascii="Arial" w:hAnsi="Arial" w:cs="Arial"/>
        </w:rPr>
        <w:t>La Fiscalía General de la Nación y la Policía Nacional sin más trámite, recibirán el reporte o denuncia de la desaparición a fin de que se realice la convocatoria del o los equipos de búsqueda correspondientes. Cuando la Policía Nacional reciba el reporte o denuncia, deberá convocar al o los equipos locales de búsqueda y trasladar el reporte o denuncia a la brevedad posible a la Fiscalía General de la Nación, quien la conocerá de inmediato a efecto de iniciar las investigaciones y acciones legales para la localización de la niña, niño, adolescente, joven o mujer desaparecida y determinará responsables de la desaparición, sin perjuicio de participar en las acciones de búsqueda que le corresponden por ser parte del o los equipos de búsqueda locales.</w:t>
      </w:r>
    </w:p>
    <w:p w14:paraId="35D64D68"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96471C2" w14:textId="77777777" w:rsidR="000302A0" w:rsidRPr="00EA3E27" w:rsidRDefault="000302A0" w:rsidP="00DA13B3">
      <w:pPr>
        <w:shd w:val="clear" w:color="auto" w:fill="FFFFFF"/>
        <w:jc w:val="both"/>
        <w:rPr>
          <w:rFonts w:ascii="Arial" w:hAnsi="Arial" w:cs="Arial"/>
        </w:rPr>
      </w:pPr>
      <w:r w:rsidRPr="00EA3E27">
        <w:rPr>
          <w:rFonts w:ascii="Arial" w:hAnsi="Arial" w:cs="Arial"/>
        </w:rPr>
        <w:t>Los jueces competentes previa solicitud de la FGN autorizarán de forma inmediata las pruebas pertinentes, como allanamiento, arraigo, realización de pruebas de Ácido Desoxirribonucleico ADN- o de cualquier otro tipo de pruebas científicas con alto nivel de credibilidad que sean necesarias para la búsqueda, localización, ubicación y protección de una niña, niño, adolescente, joven o mujer desaparecida, de acuerdo con los protocolos establecidos para ese propósito por las autoridades competentes.</w:t>
      </w:r>
    </w:p>
    <w:p w14:paraId="1D6D1DA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E178B5F" w14:textId="77777777" w:rsidR="000302A0" w:rsidRPr="00EA3E27" w:rsidRDefault="000302A0" w:rsidP="00DA13B3">
      <w:pPr>
        <w:shd w:val="clear" w:color="auto" w:fill="FFFFFF"/>
        <w:jc w:val="both"/>
        <w:rPr>
          <w:rFonts w:ascii="Arial" w:hAnsi="Arial" w:cs="Arial"/>
        </w:rPr>
      </w:pPr>
      <w:r w:rsidRPr="00EA3E27">
        <w:rPr>
          <w:rFonts w:ascii="Arial" w:hAnsi="Arial" w:cs="Arial"/>
        </w:rPr>
        <w:t>El funcionario o empleado público que, estando obligado por la presente Ley, omita, retarde o se niegue a ejecutar las acciones inmediatas de búsqueda, localización, ubicación y protección de una niña, niño, adolescente, joven o mujer desaparecida, será separado inmediatamente de su cargo, sin perjuicio de las responsabilidades administrativas, penales y civiles que puedan corresponderle.</w:t>
      </w:r>
    </w:p>
    <w:p w14:paraId="684AB771"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56C54AD"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Parágrafo:</w:t>
      </w:r>
      <w:r w:rsidRPr="00EA3E27">
        <w:rPr>
          <w:rFonts w:ascii="Arial" w:hAnsi="Arial" w:cs="Arial"/>
        </w:rPr>
        <w:t> La Fiscalía General de la Nación fortalecerá el grupo interno de trabajo de búsqueda, identificación y entrega de personas desaparecidas con el objetivo de buscar a los niños, niñas, jóvenes, adolescentes y mujeres desaparecidas. Este grupo se articulará con la alerta rosa.</w:t>
      </w:r>
    </w:p>
    <w:p w14:paraId="77F93687"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EADD666" w14:textId="454219B3" w:rsidR="000302A0" w:rsidRPr="00EA3E27" w:rsidRDefault="00CC5117"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19°. Plan Operativo de Búsqueda, Localización y Protección de un Niño, Niña, Adolescente, Joven o Mujer Desaparecida.</w:t>
      </w:r>
      <w:r w:rsidRPr="00EA3E27">
        <w:rPr>
          <w:rFonts w:ascii="Arial" w:hAnsi="Arial" w:cs="Arial"/>
        </w:rPr>
        <w:t> </w:t>
      </w:r>
      <w:r w:rsidR="000302A0" w:rsidRPr="00EA3E27">
        <w:rPr>
          <w:rFonts w:ascii="Arial" w:hAnsi="Arial" w:cs="Arial"/>
        </w:rPr>
        <w:t>La Fiscalía General de la Nación y la Policía Nacional al momento de conocer el hecho informarán a la Secretaría Ejecutiva, a fin de que ésta registre el hecho y coordine cualquier acción necesaria para el funcionamiento de la Alerta Rosa.</w:t>
      </w:r>
    </w:p>
    <w:p w14:paraId="5E06DC8C"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847CA5D" w14:textId="77777777" w:rsidR="000302A0" w:rsidRPr="00EA3E27" w:rsidRDefault="000302A0" w:rsidP="00DA13B3">
      <w:pPr>
        <w:shd w:val="clear" w:color="auto" w:fill="FFFFFF"/>
        <w:jc w:val="both"/>
        <w:rPr>
          <w:rFonts w:ascii="Arial" w:hAnsi="Arial" w:cs="Arial"/>
        </w:rPr>
      </w:pPr>
      <w:r w:rsidRPr="00EA3E27">
        <w:rPr>
          <w:rFonts w:ascii="Arial" w:hAnsi="Arial" w:cs="Arial"/>
        </w:rPr>
        <w:t>La Policía Nacional convocará la integración de los equipos de búsqueda, a efecto de coordinar, impulsar y ejecutar las acciones que permitan la pronta localización, ubicación y protección de las niñas, niños, adolescentes, jóvenes o mujeres desaparecidas.</w:t>
      </w:r>
    </w:p>
    <w:p w14:paraId="052B3405"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5775C4F" w14:textId="77777777" w:rsidR="000302A0" w:rsidRPr="00EA3E27" w:rsidRDefault="000302A0" w:rsidP="00DA13B3">
      <w:pPr>
        <w:shd w:val="clear" w:color="auto" w:fill="FFFFFF"/>
        <w:jc w:val="both"/>
        <w:rPr>
          <w:rFonts w:ascii="Arial" w:hAnsi="Arial" w:cs="Arial"/>
        </w:rPr>
      </w:pPr>
      <w:r w:rsidRPr="00EA3E27">
        <w:rPr>
          <w:rFonts w:ascii="Arial" w:hAnsi="Arial" w:cs="Arial"/>
        </w:rPr>
        <w:t>Las tareas de búsqueda, localización, ubicación y protección de una niña, niño, adolescente, joven o mujer que ha sido desaparecida, deben ser realizadas por el equipo local de búsqueda, inmediatamente después de que se haya lanzado la convocatoria de integración y tengan conocimiento del hecho, de acuerdo al diseño de las acciones de búsqueda, localización, ubicación y protección que establezca la Coordinadora Nacional de la Alerta Rosa. Sin perjuicio de las acciones de búsqueda que se realicen, en todo momento deberá tomarse en cuenta la seguridad de la víctima. así como el hecho que motivó su desaparición, a fin de garantizar el goce y ejercicio de sus derechos, así como la protección de su persona.</w:t>
      </w:r>
    </w:p>
    <w:p w14:paraId="2F1D4141"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05D2C70"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Parágrafo.</w:t>
      </w:r>
      <w:r w:rsidRPr="00EA3E27">
        <w:rPr>
          <w:rFonts w:ascii="Arial" w:hAnsi="Arial" w:cs="Arial"/>
        </w:rPr>
        <w:t> Las entidades competentes en un plazo no mayor a seis (6) meses posterior a la promulgación de la presente ley, diseñará y establecerá el plan operativo de búsqueda, localización, ubicación y protección de una niña, niño, adolescente, joven o mujer desaparecida, y capacitará al personal encargado de la implementación del plan operativo de búsqueda, localización, ubicación y protección de una niña, niño, adolescente, joven o mujer dada por desaparecida, a fin de brindar atención oportuna, eficaz y eficiente.</w:t>
      </w:r>
    </w:p>
    <w:p w14:paraId="617E85A6"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DDA1DA7" w14:textId="67ADAFB9" w:rsidR="000302A0" w:rsidRPr="00EA3E27" w:rsidRDefault="00CC5117"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20°. Coordinaciones fronterizas, bilaterales y multilaterales.</w:t>
      </w:r>
      <w:r w:rsidRPr="00EA3E27">
        <w:rPr>
          <w:rFonts w:ascii="Arial" w:hAnsi="Arial" w:cs="Arial"/>
        </w:rPr>
        <w:t> </w:t>
      </w:r>
      <w:r w:rsidR="000302A0" w:rsidRPr="00EA3E27">
        <w:rPr>
          <w:rFonts w:ascii="Arial" w:hAnsi="Arial" w:cs="Arial"/>
        </w:rPr>
        <w:t>El Ministerio de Relaciones Exteriores y migración Colombia, realizarán las acciones necesarias a efecto de que se replique la alerta en cada puesto de control migratorio con que se cuente en el país las fotografías, datos, y características de la niña, niño, adolescente, joven o mujer desaparecida, a efecto de tomar las medidas para localizarlas y evitar su traslado a otro país.</w:t>
      </w:r>
    </w:p>
    <w:p w14:paraId="43B05C2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FCCC8EB" w14:textId="77777777" w:rsidR="000302A0" w:rsidRPr="00EA3E27" w:rsidRDefault="000302A0" w:rsidP="00DA13B3">
      <w:pPr>
        <w:shd w:val="clear" w:color="auto" w:fill="FFFFFF"/>
        <w:jc w:val="both"/>
        <w:rPr>
          <w:rFonts w:ascii="Arial" w:hAnsi="Arial" w:cs="Arial"/>
        </w:rPr>
      </w:pPr>
      <w:r w:rsidRPr="00EA3E27">
        <w:rPr>
          <w:rFonts w:ascii="Arial" w:hAnsi="Arial" w:cs="Arial"/>
        </w:rPr>
        <w:t>Asimismo, coordinarán con sus homólogos de los países fronterizos el lanzamiento de la alarma de búsqueda inmediata de niñas, niños, adolescentes jóvenes y mujeres desaparecidas, a fin de que puedan prestar el apoyo necesario para su localización, protección y repatriación de forma segura y ordenada, en el marco de los derechos humanos que les asisten, así como el estado de cualquier procedimiento legal relacionado con el hecho que haya generado su desaparición.</w:t>
      </w:r>
    </w:p>
    <w:p w14:paraId="4E44BD68"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E23170C" w14:textId="77777777" w:rsidR="000302A0" w:rsidRPr="00EA3E27" w:rsidRDefault="000302A0" w:rsidP="00DA13B3">
      <w:pPr>
        <w:shd w:val="clear" w:color="auto" w:fill="FFFFFF"/>
        <w:jc w:val="both"/>
        <w:rPr>
          <w:rFonts w:ascii="Arial" w:hAnsi="Arial" w:cs="Arial"/>
        </w:rPr>
      </w:pPr>
      <w:r w:rsidRPr="00EA3E27">
        <w:rPr>
          <w:rFonts w:ascii="Arial" w:hAnsi="Arial" w:cs="Arial"/>
        </w:rPr>
        <w:t>El Ministerio de Relaciones Exteriores deberá también coordinar con las autoridades correspondientes en los países en el extranjero, la búsqueda de aquellas niñas, niños, adolescentes, jóvenes o mujeres que voluntariamente salieron del país y cuyo paradero al estar en tránsito es desconocido, a efecto de tomar las medidas necesarias para localizarlas, de conformidad con el párrafo anterior.</w:t>
      </w:r>
    </w:p>
    <w:p w14:paraId="63380026"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66A9502" w14:textId="376E1B90" w:rsidR="000302A0" w:rsidRPr="00EA3E27" w:rsidRDefault="00CC5117"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21°. Restitución internacional de los niños, niñas, adolescentes, jóvenes y mujeres desaparecidas</w:t>
      </w:r>
      <w:r w:rsidR="000302A0" w:rsidRPr="00EA3E27">
        <w:rPr>
          <w:rFonts w:ascii="Arial" w:hAnsi="Arial" w:cs="Arial"/>
          <w:b/>
          <w:bCs/>
        </w:rPr>
        <w:t>.</w:t>
      </w:r>
      <w:r w:rsidR="000302A0" w:rsidRPr="00EA3E27">
        <w:rPr>
          <w:rFonts w:ascii="Arial" w:hAnsi="Arial" w:cs="Arial"/>
        </w:rPr>
        <w:t> Las niñas, niños, adolescentes, jóvenes y mujeres localizadas que hayan sido trasladadas a un país distinto al de su domicilio habitual o aquellas que hayan salido voluntariamente de Colombia, deberán ser repatriadas únicamente si manifiestan su deseo de retornar al país, para lo cual el proceso deberá realizarse sin demora, garantizando que el retorno sea seguro para ellas. En caso de que manifiesten su deseo de permanecer en el extranjero, el Ministerio de Relaciones Exteriores deberá facilitar los documentos de viaje, pasaportes o cualquier otro tipo de documento que le permita solicitar derecho de asilo, residencia temporal o permanente en el territorio en el que se encuentre u otro de su elección. El Ministerio de Relaciones Exteriores facilitará a través de sus consulados, asistencia a las colombianas en el extranjero, de acuerdo con lo dispuesto en el numeral </w:t>
      </w:r>
      <w:hyperlink r:id="rId12" w:anchor="9.n.10" w:history="1">
        <w:r w:rsidR="000302A0" w:rsidRPr="00EA3E27">
          <w:rPr>
            <w:rStyle w:val="Hipervnculo"/>
            <w:rFonts w:ascii="Arial" w:hAnsi="Arial" w:cs="Arial"/>
            <w:color w:val="auto"/>
            <w:u w:val="none"/>
          </w:rPr>
          <w:t>10</w:t>
        </w:r>
      </w:hyperlink>
      <w:r w:rsidR="000302A0" w:rsidRPr="00EA3E27">
        <w:rPr>
          <w:rFonts w:ascii="Arial" w:hAnsi="Arial" w:cs="Arial"/>
        </w:rPr>
        <w:t> del artículo 9° de la Ley 1257 de 2008, adicionado por el art. </w:t>
      </w:r>
      <w:hyperlink r:id="rId13" w:anchor="82" w:history="1">
        <w:r w:rsidR="000302A0" w:rsidRPr="00EA3E27">
          <w:rPr>
            <w:rStyle w:val="Hipervnculo"/>
            <w:rFonts w:ascii="Arial" w:hAnsi="Arial" w:cs="Arial"/>
            <w:color w:val="auto"/>
            <w:u w:val="none"/>
          </w:rPr>
          <w:t>82</w:t>
        </w:r>
      </w:hyperlink>
      <w:r w:rsidR="000302A0" w:rsidRPr="00EA3E27">
        <w:rPr>
          <w:rFonts w:ascii="Arial" w:hAnsi="Arial" w:cs="Arial"/>
        </w:rPr>
        <w:t> de la Ley 2136 de 2021, con el propósito de llevar a cabo las diferentes labores ante el Estado receptor destinadas a la protección de la connacional en el país en el que se encuentre, dentro del marco del Derecho Internacional.</w:t>
      </w:r>
    </w:p>
    <w:p w14:paraId="71E35A7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A11B6D5" w14:textId="77777777" w:rsidR="000302A0" w:rsidRPr="00EA3E27" w:rsidRDefault="000302A0" w:rsidP="00DA13B3">
      <w:pPr>
        <w:shd w:val="clear" w:color="auto" w:fill="FFFFFF"/>
        <w:jc w:val="both"/>
        <w:rPr>
          <w:rFonts w:ascii="Arial" w:hAnsi="Arial" w:cs="Arial"/>
        </w:rPr>
      </w:pPr>
      <w:r w:rsidRPr="00EA3E27">
        <w:rPr>
          <w:rFonts w:ascii="Arial" w:hAnsi="Arial" w:cs="Arial"/>
        </w:rPr>
        <w:t>Sin perjuicio del proceso de repatriación, la misión diplomática o consular colombiana, solicitará ante las entidades del Estado receptor que la persona afectada pueda ser atendida en centros médicos y psicológicos de salud, sin costo a cargo del connacional o la misión; o cuando no sea posible una atención médica sin costo, se solicitará la asignación de recursos para tal objeto al Ministerio de Relaciones Exteriores, entidad que deberá proceder según el presupuesto establecido para este rubro.</w:t>
      </w:r>
    </w:p>
    <w:p w14:paraId="549FE71D"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572264B" w14:textId="24CB6CD6" w:rsidR="000302A0" w:rsidRPr="00EA3E27" w:rsidRDefault="00CC5117"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22°. Registro de niñas, niños adolescentes, jóvenes y mujeres desaparecidas</w:t>
      </w:r>
      <w:r w:rsidR="000302A0" w:rsidRPr="00EA3E27">
        <w:rPr>
          <w:rFonts w:ascii="Arial" w:hAnsi="Arial" w:cs="Arial"/>
          <w:b/>
          <w:bCs/>
        </w:rPr>
        <w:t>.</w:t>
      </w:r>
      <w:r w:rsidR="000302A0" w:rsidRPr="00EA3E27">
        <w:rPr>
          <w:rFonts w:ascii="Arial" w:hAnsi="Arial" w:cs="Arial"/>
        </w:rPr>
        <w:t> El Instituto de Medicina Legal y Ciencias Forenses adoptará dentro del Registro Nacional de Desaparecidos, una sección especial en el módulo de consultas públicas, de niñas, niños, adolescentes, jóvenes y mujeres desaparecidas a nivel nacional, que deberá ser de dominio público a manera de página web oficial de la Alerta Rosa y funcionará como base de datos de las alertas activas y las alertas inactivas.</w:t>
      </w:r>
    </w:p>
    <w:p w14:paraId="5733CE28"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978B63C" w14:textId="77777777" w:rsidR="000302A0" w:rsidRPr="00EA3E27" w:rsidRDefault="000302A0" w:rsidP="00DA13B3">
      <w:pPr>
        <w:shd w:val="clear" w:color="auto" w:fill="FFFFFF"/>
        <w:jc w:val="both"/>
        <w:rPr>
          <w:rFonts w:ascii="Arial" w:hAnsi="Arial" w:cs="Arial"/>
        </w:rPr>
      </w:pPr>
      <w:r w:rsidRPr="00EA3E27">
        <w:rPr>
          <w:rFonts w:ascii="Arial" w:hAnsi="Arial" w:cs="Arial"/>
        </w:rPr>
        <w:t>Dentro de la página web oficial de la Alerta Rosa reposará un registro privado de las acciones realizadas a nivel local, nacional e internacional por el Comité Nacional de la Alerta Rosa que podrá ser consultado por los familiares, con el objeto de apoyar a las familias en la localización de las víctimas.</w:t>
      </w:r>
    </w:p>
    <w:p w14:paraId="26F4169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D14070E" w14:textId="77777777" w:rsidR="000302A0" w:rsidRPr="00EA3E27" w:rsidRDefault="000302A0" w:rsidP="00DA13B3">
      <w:pPr>
        <w:shd w:val="clear" w:color="auto" w:fill="FFFFFF"/>
        <w:jc w:val="both"/>
        <w:rPr>
          <w:rFonts w:ascii="Arial" w:hAnsi="Arial" w:cs="Arial"/>
        </w:rPr>
      </w:pPr>
      <w:r w:rsidRPr="00EA3E27">
        <w:rPr>
          <w:rFonts w:ascii="Arial" w:hAnsi="Arial" w:cs="Arial"/>
        </w:rPr>
        <w:t>El registro aportará información a la base de datos, la cual deberá incluir, como mínimo, los nombres y apellidos, edad, estado civil, nacionalidad, profesión, ocupación u oficio, domicilio, cultural/pertenencia étnica, indicación del idioma que habla además del españolo un idioma indígena, fecha y lugar de la desaparición o el lugar en donde pudo haber desaparecido, estatus de encontrarse desaparecida o si ha sido encontrada, huellas digitales, fotografía o descripción física que permita su identificación e indicación, en su caso, de la existencia de antecedentes de violencia; así como cualquier otro tipo de dato que permita identificarla.</w:t>
      </w:r>
    </w:p>
    <w:p w14:paraId="045FA09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3A1A30A" w14:textId="0CC42EB9" w:rsidR="000302A0" w:rsidRPr="00EA3E27" w:rsidRDefault="00CC5117"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23°. Banco de ácido desoxirribonucleico -ADN- de niñas, niños, adolescentes, jóvenes y mujeres desaparecidas y de los parientes que demandan su localización</w:t>
      </w:r>
      <w:r w:rsidR="000302A0" w:rsidRPr="00EA3E27">
        <w:rPr>
          <w:rFonts w:ascii="Arial" w:hAnsi="Arial" w:cs="Arial"/>
          <w:b/>
          <w:bCs/>
        </w:rPr>
        <w:t>.</w:t>
      </w:r>
      <w:r w:rsidR="000302A0" w:rsidRPr="00EA3E27">
        <w:rPr>
          <w:rFonts w:ascii="Arial" w:hAnsi="Arial" w:cs="Arial"/>
        </w:rPr>
        <w:t> El Instituto Nacional de Medicina Legal y Ciencias Forenses - INMLCF- en coordinación con la Fiscalía General de la Nación, creará un registro en el banco de pruebas científicas de Ácido Desoxirribonucleico -ADN-, o de cualquier otro tipo de pruebas científicas con alto nivel de credibilidad, de las niñas, niños, adolescentes, jóvenes o mujeres desaparecidas y de los parientes que demandan su localización, a efecto de poder contar con medios científicos de prueba que permitan de forma inmediata acreditar su filiación biológica. Además, adoptará la base de datos de las niñas, niños, adolescentes, jóvenes y mujeres que han sido inhumados(as) sin haber sido identificadas, el cual deberá contener fotografías, registros dentales, huellas digitales, informe pericial, así como cualquier otro dato o medio de prueba que contribuya a su reconocimiento. La extracción y análisis de las muestras para Ácido Desoxirribonucleico -ADN- o de cualquier otra prueba científica, deberá realizarlas el Instituto Nacional de Medicina Legal y Ciencias Forenses -INMLCF-.</w:t>
      </w:r>
    </w:p>
    <w:p w14:paraId="4AF8A813"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 </w:t>
      </w:r>
    </w:p>
    <w:p w14:paraId="4054BAE4" w14:textId="77777777" w:rsidR="000302A0" w:rsidRPr="00EA3E27" w:rsidRDefault="000302A0" w:rsidP="0064594F">
      <w:pPr>
        <w:shd w:val="clear" w:color="auto" w:fill="FFFFFF"/>
        <w:jc w:val="center"/>
        <w:rPr>
          <w:rFonts w:ascii="Arial" w:hAnsi="Arial" w:cs="Arial"/>
        </w:rPr>
      </w:pPr>
      <w:r w:rsidRPr="00EA3E27">
        <w:rPr>
          <w:rFonts w:ascii="Arial" w:hAnsi="Arial" w:cs="Arial"/>
          <w:b/>
          <w:bCs/>
        </w:rPr>
        <w:t>CAPÍTULO</w:t>
      </w:r>
      <w:r w:rsidRPr="00EA3E27">
        <w:rPr>
          <w:rFonts w:ascii="Arial" w:hAnsi="Arial" w:cs="Arial"/>
        </w:rPr>
        <w:t> </w:t>
      </w:r>
      <w:r w:rsidRPr="00EA3E27">
        <w:rPr>
          <w:rFonts w:ascii="Arial" w:hAnsi="Arial" w:cs="Arial"/>
          <w:b/>
          <w:bCs/>
        </w:rPr>
        <w:t>IV</w:t>
      </w:r>
    </w:p>
    <w:p w14:paraId="0D929C71" w14:textId="030EA689" w:rsidR="000302A0" w:rsidRPr="00EA3E27" w:rsidRDefault="000302A0" w:rsidP="0064594F">
      <w:pPr>
        <w:shd w:val="clear" w:color="auto" w:fill="FFFFFF"/>
        <w:jc w:val="center"/>
        <w:rPr>
          <w:rFonts w:ascii="Arial" w:hAnsi="Arial" w:cs="Arial"/>
        </w:rPr>
      </w:pPr>
    </w:p>
    <w:p w14:paraId="4C8845D6" w14:textId="77777777" w:rsidR="000302A0" w:rsidRPr="00EA3E27" w:rsidRDefault="000302A0" w:rsidP="0064594F">
      <w:pPr>
        <w:shd w:val="clear" w:color="auto" w:fill="FFFFFF"/>
        <w:jc w:val="center"/>
        <w:rPr>
          <w:rFonts w:ascii="Arial" w:hAnsi="Arial" w:cs="Arial"/>
        </w:rPr>
      </w:pPr>
      <w:r w:rsidRPr="00EA3E27">
        <w:rPr>
          <w:rFonts w:ascii="Arial" w:hAnsi="Arial" w:cs="Arial"/>
          <w:b/>
          <w:bCs/>
        </w:rPr>
        <w:t>DISPOSICIONES FINALES</w:t>
      </w:r>
    </w:p>
    <w:p w14:paraId="22EBF1B8"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 </w:t>
      </w:r>
    </w:p>
    <w:p w14:paraId="50A4E48D" w14:textId="59CC3EF2" w:rsidR="000302A0" w:rsidRPr="00EA3E27" w:rsidRDefault="0064594F"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24°. Financiación.</w:t>
      </w:r>
      <w:r w:rsidRPr="00EA3E27">
        <w:rPr>
          <w:rFonts w:ascii="Arial" w:hAnsi="Arial" w:cs="Arial"/>
        </w:rPr>
        <w:t> </w:t>
      </w:r>
      <w:r w:rsidR="000302A0" w:rsidRPr="00EA3E27">
        <w:rPr>
          <w:rFonts w:ascii="Arial" w:hAnsi="Arial" w:cs="Arial"/>
        </w:rPr>
        <w:t>Los recursos asignados para el adecuado funcionamiento de la Alerta Rosa deberán ser manejados por la Fiscalía General de la Nación, bajo la fiscalización del Comité de Coordinación Nacional de la Alerta Rosa. La Fiscalía General de la Nación deberá asignar recursos con cargo a su presupuesto, a las unidades de servicio de atención a víctimas, unidades de investigación, entre otros, que desarrollen tales funciones, para el cumplimiento de las acciones designadas en esta Ley. El Ministerio de Relaciones Exteriores asignará de sus recursos financieros a las unidades que presten cualquier tipo de asistencia a las niñas, niños adolescentes, jóvenes y mujeres que hayan sido localizadas fuera del país. El Comité de Coordinación Nacional de la Alerta Rosa, por medio del órgano de dirección, podrá celebrar convenios de cooperación con entidades nacionales e internacionales para el logro de los objetivos de esta Ley.</w:t>
      </w:r>
    </w:p>
    <w:p w14:paraId="60E0E4B7"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EB3251C" w14:textId="2240FCDC" w:rsidR="000302A0" w:rsidRPr="00EA3E27" w:rsidRDefault="0064594F"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25°. De la reglamentación.</w:t>
      </w:r>
      <w:r w:rsidRPr="00EA3E27">
        <w:rPr>
          <w:rFonts w:ascii="Arial" w:hAnsi="Arial" w:cs="Arial"/>
        </w:rPr>
        <w:t> </w:t>
      </w:r>
      <w:r w:rsidR="000302A0" w:rsidRPr="00EA3E27">
        <w:rPr>
          <w:rFonts w:ascii="Arial" w:hAnsi="Arial" w:cs="Arial"/>
        </w:rPr>
        <w:t>El Gobierno Nacional a través del Ministerio de Justicia en el término de 6 meses contados a partir de la expedición de la presente Ley, reglamentará el funcionamiento y operatividad de la Alerta Rosa y el Comité de Coordinación Nacional de la Alerta Rosa.</w:t>
      </w:r>
    </w:p>
    <w:p w14:paraId="29A37AD7"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FAC5182" w14:textId="77777777" w:rsidR="000302A0" w:rsidRPr="00EA3E27" w:rsidRDefault="000302A0" w:rsidP="00DA13B3">
      <w:pPr>
        <w:shd w:val="clear" w:color="auto" w:fill="FFFFFF"/>
        <w:jc w:val="both"/>
        <w:rPr>
          <w:rFonts w:ascii="Arial" w:hAnsi="Arial" w:cs="Arial"/>
        </w:rPr>
      </w:pPr>
      <w:r w:rsidRPr="00EA3E27">
        <w:rPr>
          <w:rFonts w:ascii="Arial" w:hAnsi="Arial" w:cs="Arial"/>
        </w:rPr>
        <w:t>Las plataformas, aplicativos, registro de que trata la presente ley podrán unificarse o articularse con las existentes relacionadas con la materia.</w:t>
      </w:r>
    </w:p>
    <w:p w14:paraId="2DDCEEC8" w14:textId="7471B78C" w:rsidR="000302A0" w:rsidRPr="00EA3E27" w:rsidRDefault="0064594F"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26°. Reglas de tratamiento de datos personales</w:t>
      </w:r>
      <w:r w:rsidR="000302A0" w:rsidRPr="00EA3E27">
        <w:rPr>
          <w:rFonts w:ascii="Arial" w:hAnsi="Arial" w:cs="Arial"/>
        </w:rPr>
        <w:t>. Las diferentes instituciones y personas responsables del tratamiento de los datos a que refiere la presente ley deberán garantizar la aplicación plena de las reglas previstas por la Ley Estatutaria </w:t>
      </w:r>
      <w:hyperlink r:id="rId14" w:history="1">
        <w:r w:rsidR="000302A0" w:rsidRPr="00EA3E27">
          <w:rPr>
            <w:rStyle w:val="Hipervnculo"/>
            <w:rFonts w:ascii="Arial" w:hAnsi="Arial" w:cs="Arial"/>
            <w:color w:val="auto"/>
            <w:u w:val="none"/>
          </w:rPr>
          <w:t>1581</w:t>
        </w:r>
      </w:hyperlink>
      <w:r w:rsidR="000302A0" w:rsidRPr="00EA3E27">
        <w:rPr>
          <w:rFonts w:ascii="Arial" w:hAnsi="Arial" w:cs="Arial"/>
        </w:rPr>
        <w:t> de 2012 Y demás normas relacionadas con la garantía de protección al derecho fundamental previsto por el artículo </w:t>
      </w:r>
      <w:hyperlink r:id="rId15" w:anchor="15" w:history="1">
        <w:r w:rsidR="000302A0" w:rsidRPr="00EA3E27">
          <w:rPr>
            <w:rStyle w:val="Hipervnculo"/>
            <w:rFonts w:ascii="Arial" w:hAnsi="Arial" w:cs="Arial"/>
            <w:color w:val="auto"/>
            <w:u w:val="none"/>
          </w:rPr>
          <w:t>15</w:t>
        </w:r>
      </w:hyperlink>
      <w:r w:rsidR="000302A0" w:rsidRPr="00EA3E27">
        <w:rPr>
          <w:rFonts w:ascii="Arial" w:hAnsi="Arial" w:cs="Arial"/>
        </w:rPr>
        <w:t> constitucional, que integran el ordenamiento jurídico vigente.</w:t>
      </w:r>
    </w:p>
    <w:p w14:paraId="0FC12D73"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0F95080" w14:textId="1424B2A2" w:rsidR="000302A0" w:rsidRPr="00EA3E27" w:rsidRDefault="0064594F" w:rsidP="00DA13B3">
      <w:pPr>
        <w:shd w:val="clear" w:color="auto" w:fill="FFFFFF"/>
        <w:jc w:val="both"/>
        <w:rPr>
          <w:rFonts w:ascii="Arial" w:hAnsi="Arial" w:cs="Arial"/>
        </w:rPr>
      </w:pPr>
      <w:r w:rsidRPr="00EA3E27">
        <w:rPr>
          <w:rFonts w:ascii="Arial" w:hAnsi="Arial" w:cs="Arial"/>
          <w:b/>
          <w:bCs/>
        </w:rPr>
        <w:t>Artículo</w:t>
      </w:r>
      <w:r w:rsidRPr="00EA3E27">
        <w:rPr>
          <w:rFonts w:ascii="Arial" w:hAnsi="Arial" w:cs="Arial"/>
        </w:rPr>
        <w:t> </w:t>
      </w:r>
      <w:r w:rsidRPr="00EA3E27">
        <w:rPr>
          <w:rFonts w:ascii="Arial" w:hAnsi="Arial" w:cs="Arial"/>
          <w:b/>
          <w:bCs/>
        </w:rPr>
        <w:t>27°. Vigencia y derogatorias.</w:t>
      </w:r>
      <w:r w:rsidRPr="00EA3E27">
        <w:rPr>
          <w:rFonts w:ascii="Arial" w:hAnsi="Arial" w:cs="Arial"/>
        </w:rPr>
        <w:t> </w:t>
      </w:r>
      <w:r w:rsidR="000302A0" w:rsidRPr="00EA3E27">
        <w:rPr>
          <w:rFonts w:ascii="Arial" w:hAnsi="Arial" w:cs="Arial"/>
        </w:rPr>
        <w:t>La presente ley rige a partir de su promulgación y deroga todas las disposiciones que le sean contrarias.</w:t>
      </w:r>
    </w:p>
    <w:p w14:paraId="33A6C4E2" w14:textId="77777777" w:rsidR="000302A0" w:rsidRPr="00EA3E27" w:rsidRDefault="000302A0" w:rsidP="00DA13B3">
      <w:pPr>
        <w:pStyle w:val="Prrafodelista"/>
        <w:jc w:val="both"/>
        <w:rPr>
          <w:rFonts w:ascii="Arial" w:hAnsi="Arial" w:cs="Arial"/>
          <w:b/>
          <w:shd w:val="clear" w:color="auto" w:fill="FFFFFF"/>
        </w:rPr>
      </w:pPr>
    </w:p>
    <w:p w14:paraId="266C429F" w14:textId="7A4DBB4F" w:rsidR="00AA68A7" w:rsidRPr="00EA3E27" w:rsidRDefault="00AA68A7" w:rsidP="00DA13B3">
      <w:pPr>
        <w:pStyle w:val="Prrafodelista"/>
        <w:numPr>
          <w:ilvl w:val="0"/>
          <w:numId w:val="30"/>
        </w:numPr>
        <w:jc w:val="both"/>
        <w:rPr>
          <w:rFonts w:ascii="Arial" w:hAnsi="Arial" w:cs="Arial"/>
          <w:b/>
          <w:shd w:val="clear" w:color="auto" w:fill="FFFFFF"/>
        </w:rPr>
      </w:pPr>
      <w:r w:rsidRPr="00EA3E27">
        <w:rPr>
          <w:rFonts w:ascii="Arial" w:hAnsi="Arial" w:cs="Arial"/>
          <w:b/>
          <w:shd w:val="clear" w:color="auto" w:fill="FFFFFF"/>
        </w:rPr>
        <w:t xml:space="preserve">Decreto 4218 de 2005 “Por el cual se reglamenta el artículo 9 de la Ley 589 de 2000”. </w:t>
      </w:r>
    </w:p>
    <w:p w14:paraId="0A14BA51" w14:textId="12F621AF" w:rsidR="000953C2" w:rsidRPr="00EA3E27" w:rsidRDefault="000953C2" w:rsidP="00DA13B3">
      <w:pPr>
        <w:pStyle w:val="NormalWeb"/>
        <w:shd w:val="clear" w:color="auto" w:fill="FFFFFF"/>
        <w:jc w:val="both"/>
        <w:rPr>
          <w:rFonts w:ascii="Arial" w:hAnsi="Arial" w:cs="Arial"/>
          <w:sz w:val="22"/>
          <w:szCs w:val="22"/>
        </w:rPr>
      </w:pPr>
      <w:r w:rsidRPr="00EA3E27">
        <w:rPr>
          <w:rFonts w:ascii="Arial" w:hAnsi="Arial" w:cs="Arial"/>
          <w:b/>
          <w:bCs/>
          <w:sz w:val="22"/>
          <w:szCs w:val="22"/>
        </w:rPr>
        <w:t>Artículo 1º. </w:t>
      </w:r>
      <w:r w:rsidRPr="00EA3E27">
        <w:rPr>
          <w:rFonts w:ascii="Arial" w:hAnsi="Arial" w:cs="Arial"/>
          <w:b/>
          <w:iCs/>
          <w:sz w:val="22"/>
          <w:szCs w:val="22"/>
        </w:rPr>
        <w:t>Objeto.</w:t>
      </w:r>
      <w:r w:rsidRPr="00EA3E27">
        <w:rPr>
          <w:rFonts w:ascii="Arial" w:hAnsi="Arial" w:cs="Arial"/>
          <w:b/>
          <w:sz w:val="22"/>
          <w:szCs w:val="22"/>
        </w:rPr>
        <w:t> </w:t>
      </w:r>
      <w:r w:rsidRPr="00EA3E27">
        <w:rPr>
          <w:rFonts w:ascii="Arial" w:hAnsi="Arial" w:cs="Arial"/>
          <w:sz w:val="22"/>
          <w:szCs w:val="22"/>
        </w:rPr>
        <w:t>El objeto del presente Decreto es diseñar, implementar, poner en funcionamiento y reglamentar el Registro Nacional de Desaparecidos, creado mediante la Ley 589 de 2000.</w:t>
      </w:r>
    </w:p>
    <w:p w14:paraId="583C6FDE" w14:textId="4526F892" w:rsidR="000953C2" w:rsidRPr="00EA3E27" w:rsidRDefault="000953C2" w:rsidP="00DA13B3">
      <w:pPr>
        <w:pStyle w:val="NormalWeb"/>
        <w:shd w:val="clear" w:color="auto" w:fill="FFFFFF"/>
        <w:jc w:val="both"/>
        <w:rPr>
          <w:rFonts w:ascii="Arial" w:hAnsi="Arial" w:cs="Arial"/>
          <w:sz w:val="22"/>
          <w:szCs w:val="22"/>
        </w:rPr>
      </w:pPr>
      <w:r w:rsidRPr="00EA3E27">
        <w:rPr>
          <w:rFonts w:ascii="Arial" w:hAnsi="Arial" w:cs="Arial"/>
          <w:b/>
          <w:bCs/>
          <w:sz w:val="22"/>
          <w:szCs w:val="22"/>
        </w:rPr>
        <w:t>Artículo 2º. </w:t>
      </w:r>
      <w:r w:rsidRPr="00EA3E27">
        <w:rPr>
          <w:rFonts w:ascii="Arial" w:hAnsi="Arial" w:cs="Arial"/>
          <w:b/>
          <w:iCs/>
          <w:sz w:val="22"/>
          <w:szCs w:val="22"/>
        </w:rPr>
        <w:t>Definición.</w:t>
      </w:r>
      <w:r w:rsidRPr="00EA3E27">
        <w:rPr>
          <w:rFonts w:ascii="Arial" w:hAnsi="Arial" w:cs="Arial"/>
          <w:sz w:val="22"/>
          <w:szCs w:val="22"/>
        </w:rPr>
        <w:t> El Registro Nacional de Desaparecidos es un sistema de información referencial de datos suministrados por las entidades intervinientes de acuerdo con sus funciones, que constituye una herramienta de información veraz, oportuna y útil para identificar cadáveres sometidos a necropsia médicolegal en el territorio nacional, orientar la búsqueda de personas reportadas como víctimas de desaparición forzada y facilitar el seguimiento de los casos y el ejercicio del Mecanismo de Búsqueda Urgente.</w:t>
      </w:r>
    </w:p>
    <w:p w14:paraId="44C20AFE" w14:textId="77777777" w:rsidR="00A64889" w:rsidRPr="00EA3E27" w:rsidRDefault="00A64889" w:rsidP="00DA13B3">
      <w:pPr>
        <w:pStyle w:val="NormalWeb"/>
        <w:shd w:val="clear" w:color="auto" w:fill="FFFFFF"/>
        <w:jc w:val="both"/>
        <w:rPr>
          <w:rFonts w:ascii="Arial" w:hAnsi="Arial" w:cs="Arial"/>
          <w:sz w:val="22"/>
          <w:szCs w:val="22"/>
        </w:rPr>
      </w:pPr>
      <w:r w:rsidRPr="00EA3E27">
        <w:rPr>
          <w:rFonts w:ascii="Arial" w:hAnsi="Arial" w:cs="Arial"/>
          <w:b/>
          <w:bCs/>
          <w:sz w:val="22"/>
          <w:szCs w:val="22"/>
        </w:rPr>
        <w:t>Artículo 3º. </w:t>
      </w:r>
      <w:r w:rsidRPr="00EA3E27">
        <w:rPr>
          <w:rFonts w:ascii="Arial" w:hAnsi="Arial" w:cs="Arial"/>
          <w:b/>
          <w:iCs/>
          <w:sz w:val="22"/>
          <w:szCs w:val="22"/>
        </w:rPr>
        <w:t>Finalidad.</w:t>
      </w:r>
      <w:r w:rsidRPr="00EA3E27">
        <w:rPr>
          <w:rFonts w:ascii="Arial" w:hAnsi="Arial" w:cs="Arial"/>
          <w:sz w:val="22"/>
          <w:szCs w:val="22"/>
        </w:rPr>
        <w:t> Dotar a las autoridades públicas de un instrumento técnico que sirva de sustento en el diseño de políticas preventivas y represivas en relación con la desaparición forzada.</w:t>
      </w:r>
    </w:p>
    <w:p w14:paraId="632C8824" w14:textId="77777777" w:rsidR="00A64889" w:rsidRPr="00EA3E27" w:rsidRDefault="00A64889" w:rsidP="00DA13B3">
      <w:pPr>
        <w:pStyle w:val="NormalWeb"/>
        <w:shd w:val="clear" w:color="auto" w:fill="FFFFFF"/>
        <w:jc w:val="both"/>
        <w:rPr>
          <w:rFonts w:ascii="Arial" w:hAnsi="Arial" w:cs="Arial"/>
          <w:sz w:val="22"/>
          <w:szCs w:val="22"/>
        </w:rPr>
      </w:pPr>
      <w:r w:rsidRPr="00EA3E27">
        <w:rPr>
          <w:rFonts w:ascii="Arial" w:hAnsi="Arial" w:cs="Arial"/>
          <w:sz w:val="22"/>
          <w:szCs w:val="22"/>
        </w:rPr>
        <w:t>Dotar a las autoridades judiciales, administrativas y de control de un instrumento técnico de información eficaz, sostenible y de fácil acceso que permita el intercambio, contraste y constatación de datos que oriente la localización de personas desaparecidas.</w:t>
      </w:r>
    </w:p>
    <w:p w14:paraId="3E6FAD10" w14:textId="77777777" w:rsidR="00A64889" w:rsidRPr="00EA3E27" w:rsidRDefault="00A64889" w:rsidP="00DA13B3">
      <w:pPr>
        <w:pStyle w:val="NormalWeb"/>
        <w:shd w:val="clear" w:color="auto" w:fill="FFFFFF"/>
        <w:jc w:val="both"/>
        <w:rPr>
          <w:rFonts w:ascii="Arial" w:hAnsi="Arial" w:cs="Arial"/>
          <w:sz w:val="22"/>
          <w:szCs w:val="22"/>
        </w:rPr>
      </w:pPr>
      <w:r w:rsidRPr="00EA3E27">
        <w:rPr>
          <w:rFonts w:ascii="Arial" w:hAnsi="Arial" w:cs="Arial"/>
          <w:sz w:val="22"/>
          <w:szCs w:val="22"/>
        </w:rPr>
        <w:t>Dotar a la ciudadanía y a las Organizaciones de Víctimas de Desaparición Forzada de la información que sea de utilidad para impulsar ante las autoridades competentes el diseño de políticas de prevención y control de las conductas de desaparición forzada de que trata la Ley 589 de 2000 y localizar a las personas víctimas de estas conductas.</w:t>
      </w:r>
    </w:p>
    <w:p w14:paraId="056D93E4" w14:textId="6F7CB855" w:rsidR="00A64889" w:rsidRPr="00EA3E27" w:rsidRDefault="00A64889" w:rsidP="00DA13B3">
      <w:pPr>
        <w:pStyle w:val="NormalWeb"/>
        <w:shd w:val="clear" w:color="auto" w:fill="FFFFFF"/>
        <w:jc w:val="both"/>
        <w:rPr>
          <w:rFonts w:ascii="Arial" w:hAnsi="Arial" w:cs="Arial"/>
          <w:sz w:val="22"/>
          <w:szCs w:val="22"/>
        </w:rPr>
      </w:pPr>
      <w:r w:rsidRPr="00EA3E27">
        <w:rPr>
          <w:rFonts w:ascii="Arial" w:hAnsi="Arial" w:cs="Arial"/>
          <w:b/>
          <w:bCs/>
          <w:sz w:val="22"/>
          <w:szCs w:val="22"/>
        </w:rPr>
        <w:t>Artículo 4º. </w:t>
      </w:r>
      <w:r w:rsidRPr="00EA3E27">
        <w:rPr>
          <w:rFonts w:ascii="Arial" w:hAnsi="Arial" w:cs="Arial"/>
          <w:sz w:val="22"/>
          <w:szCs w:val="22"/>
        </w:rPr>
        <w:t>El Gobierno Nacional garantizará el diseño, la puesta en marcha y el funcionamiento del Registro Nacional de Desaparecidos.</w:t>
      </w:r>
    </w:p>
    <w:p w14:paraId="57CF4215" w14:textId="77777777" w:rsidR="00A64889" w:rsidRPr="00EA3E27" w:rsidRDefault="00A64889" w:rsidP="00DA13B3">
      <w:pPr>
        <w:pStyle w:val="NormalWeb"/>
        <w:shd w:val="clear" w:color="auto" w:fill="FFFFFF"/>
        <w:jc w:val="both"/>
        <w:rPr>
          <w:rFonts w:ascii="Arial" w:hAnsi="Arial" w:cs="Arial"/>
          <w:sz w:val="22"/>
          <w:szCs w:val="22"/>
        </w:rPr>
      </w:pPr>
      <w:r w:rsidRPr="00EA3E27">
        <w:rPr>
          <w:rFonts w:ascii="Arial" w:hAnsi="Arial" w:cs="Arial"/>
          <w:b/>
          <w:bCs/>
          <w:sz w:val="22"/>
          <w:szCs w:val="22"/>
        </w:rPr>
        <w:t>Parágrafo.</w:t>
      </w:r>
      <w:r w:rsidRPr="00EA3E27">
        <w:rPr>
          <w:rFonts w:ascii="Arial" w:hAnsi="Arial" w:cs="Arial"/>
          <w:sz w:val="22"/>
          <w:szCs w:val="22"/>
        </w:rPr>
        <w:t> La coordinación, consolidación y operación del mismo estará a cargo del Instituto Nacional de Medicina Legal y Ciencias Forenses.</w:t>
      </w:r>
    </w:p>
    <w:p w14:paraId="602DA029" w14:textId="77777777" w:rsidR="00A64889" w:rsidRPr="00EA3E27" w:rsidRDefault="00A64889" w:rsidP="00DA13B3">
      <w:pPr>
        <w:pStyle w:val="NormalWeb"/>
        <w:shd w:val="clear" w:color="auto" w:fill="FFFFFF"/>
        <w:jc w:val="both"/>
        <w:rPr>
          <w:rFonts w:ascii="Arial" w:hAnsi="Arial" w:cs="Arial"/>
          <w:sz w:val="22"/>
          <w:szCs w:val="22"/>
        </w:rPr>
      </w:pPr>
      <w:r w:rsidRPr="00EA3E27">
        <w:rPr>
          <w:rFonts w:ascii="Arial" w:hAnsi="Arial" w:cs="Arial"/>
          <w:b/>
          <w:bCs/>
          <w:sz w:val="22"/>
          <w:szCs w:val="22"/>
        </w:rPr>
        <w:t>Artículo 5º. </w:t>
      </w:r>
      <w:r w:rsidRPr="00EA3E27">
        <w:rPr>
          <w:rFonts w:ascii="Arial" w:hAnsi="Arial" w:cs="Arial"/>
          <w:b/>
          <w:iCs/>
          <w:sz w:val="22"/>
          <w:szCs w:val="22"/>
        </w:rPr>
        <w:t>Contenido.</w:t>
      </w:r>
      <w:r w:rsidRPr="00EA3E27">
        <w:rPr>
          <w:rFonts w:ascii="Arial" w:hAnsi="Arial" w:cs="Arial"/>
          <w:sz w:val="22"/>
          <w:szCs w:val="22"/>
        </w:rPr>
        <w:t> Además de los datos mínimos de personas desaparecidas y cadáveres enunciados en el artículo 9° de la Ley 589 de 2000, el Registro Nacional de Desaparecidos consolidará y unificará la siguiente información, generada en el territorio nacional:</w:t>
      </w:r>
    </w:p>
    <w:p w14:paraId="516635E3" w14:textId="77777777" w:rsidR="00A64889" w:rsidRPr="00EA3E27" w:rsidRDefault="00A64889" w:rsidP="00DA13B3">
      <w:pPr>
        <w:pStyle w:val="NormalWeb"/>
        <w:shd w:val="clear" w:color="auto" w:fill="FFFFFF"/>
        <w:jc w:val="both"/>
        <w:rPr>
          <w:rFonts w:ascii="Arial" w:hAnsi="Arial" w:cs="Arial"/>
          <w:sz w:val="22"/>
          <w:szCs w:val="22"/>
        </w:rPr>
      </w:pPr>
      <w:r w:rsidRPr="00EA3E27">
        <w:rPr>
          <w:rFonts w:ascii="Arial" w:hAnsi="Arial" w:cs="Arial"/>
          <w:sz w:val="22"/>
          <w:szCs w:val="22"/>
        </w:rPr>
        <w:t>a) Los datos básicos para cruce referencial de las personas desaparecidas: Apellidos, nombres, documento de identidad, sexo, edad, talla, señales particulares y demás datos que conduzcan a su individualización;</w:t>
      </w:r>
    </w:p>
    <w:p w14:paraId="592E1C01" w14:textId="77777777" w:rsidR="00A64889" w:rsidRPr="00EA3E27" w:rsidRDefault="00A64889" w:rsidP="00DA13B3">
      <w:pPr>
        <w:pStyle w:val="NormalWeb"/>
        <w:shd w:val="clear" w:color="auto" w:fill="FFFFFF"/>
        <w:jc w:val="both"/>
        <w:rPr>
          <w:rFonts w:ascii="Arial" w:hAnsi="Arial" w:cs="Arial"/>
          <w:sz w:val="22"/>
          <w:szCs w:val="22"/>
        </w:rPr>
      </w:pPr>
      <w:r w:rsidRPr="00EA3E27">
        <w:rPr>
          <w:rFonts w:ascii="Arial" w:hAnsi="Arial" w:cs="Arial"/>
          <w:sz w:val="22"/>
          <w:szCs w:val="22"/>
        </w:rPr>
        <w:t>b) Los datos básicos para cruce referencial derivados de la práctica de autopsias médicolegales sobre cadáveres y restos óseos;</w:t>
      </w:r>
    </w:p>
    <w:p w14:paraId="58F54AB2" w14:textId="77777777" w:rsidR="00A64889" w:rsidRPr="00EA3E27" w:rsidRDefault="00A64889" w:rsidP="00DA13B3">
      <w:pPr>
        <w:pStyle w:val="NormalWeb"/>
        <w:shd w:val="clear" w:color="auto" w:fill="FFFFFF"/>
        <w:jc w:val="both"/>
        <w:rPr>
          <w:rFonts w:ascii="Arial" w:hAnsi="Arial" w:cs="Arial"/>
          <w:sz w:val="22"/>
          <w:szCs w:val="22"/>
        </w:rPr>
      </w:pPr>
      <w:r w:rsidRPr="00EA3E27">
        <w:rPr>
          <w:rFonts w:ascii="Arial" w:hAnsi="Arial" w:cs="Arial"/>
          <w:sz w:val="22"/>
          <w:szCs w:val="22"/>
        </w:rPr>
        <w:t>c) Los datos básicos para cruce referencial que resulten de las actividades de cada entidad en el ejercicio de sus funciones, respecto de la desaparición forzada;</w:t>
      </w:r>
    </w:p>
    <w:p w14:paraId="553F83ED" w14:textId="77777777" w:rsidR="00A64889" w:rsidRPr="00EA3E27" w:rsidRDefault="00A64889" w:rsidP="00DA13B3">
      <w:pPr>
        <w:pStyle w:val="NormalWeb"/>
        <w:shd w:val="clear" w:color="auto" w:fill="FFFFFF"/>
        <w:jc w:val="both"/>
        <w:rPr>
          <w:rFonts w:ascii="Arial" w:hAnsi="Arial" w:cs="Arial"/>
          <w:sz w:val="22"/>
          <w:szCs w:val="22"/>
        </w:rPr>
      </w:pPr>
      <w:r w:rsidRPr="00EA3E27">
        <w:rPr>
          <w:rFonts w:ascii="Arial" w:hAnsi="Arial" w:cs="Arial"/>
          <w:sz w:val="22"/>
          <w:szCs w:val="22"/>
        </w:rPr>
        <w:t>d) Los demás que resulten necesarios para el correcto funcionamiento del Registro.</w:t>
      </w:r>
    </w:p>
    <w:p w14:paraId="00B4FF35" w14:textId="77777777" w:rsidR="00A64889" w:rsidRPr="00EA3E27" w:rsidRDefault="00A64889" w:rsidP="00DA13B3">
      <w:pPr>
        <w:pStyle w:val="NormalWeb"/>
        <w:shd w:val="clear" w:color="auto" w:fill="FFFFFF"/>
        <w:jc w:val="both"/>
        <w:rPr>
          <w:rFonts w:ascii="Arial" w:hAnsi="Arial" w:cs="Arial"/>
          <w:sz w:val="22"/>
          <w:szCs w:val="22"/>
        </w:rPr>
      </w:pPr>
      <w:r w:rsidRPr="00EA3E27">
        <w:rPr>
          <w:rFonts w:ascii="Arial" w:hAnsi="Arial" w:cs="Arial"/>
          <w:b/>
          <w:bCs/>
          <w:sz w:val="22"/>
          <w:szCs w:val="22"/>
        </w:rPr>
        <w:t>Parágrafo.</w:t>
      </w:r>
      <w:r w:rsidRPr="00EA3E27">
        <w:rPr>
          <w:rFonts w:ascii="Arial" w:hAnsi="Arial" w:cs="Arial"/>
          <w:sz w:val="22"/>
          <w:szCs w:val="22"/>
        </w:rPr>
        <w:t> El Instituto Nacional de Medicina Legal y Ciencias Forenses implementará y actualizará los métodos y procedimientos para la conformación del Registro de Personas Desaparecidas, en coordinación con la Comisión de Búsqueda de Personas Desaparecidas.</w:t>
      </w:r>
    </w:p>
    <w:p w14:paraId="18A9219B" w14:textId="2870C6C1" w:rsidR="000953C2" w:rsidRPr="00EA3E27" w:rsidRDefault="00A64889" w:rsidP="00DA13B3">
      <w:pPr>
        <w:pStyle w:val="NormalWeb"/>
        <w:shd w:val="clear" w:color="auto" w:fill="FFFFFF"/>
        <w:jc w:val="both"/>
        <w:rPr>
          <w:rFonts w:ascii="Arial" w:hAnsi="Arial" w:cs="Arial"/>
          <w:sz w:val="22"/>
          <w:szCs w:val="22"/>
        </w:rPr>
      </w:pPr>
      <w:r w:rsidRPr="00EA3E27">
        <w:rPr>
          <w:rFonts w:ascii="Arial" w:hAnsi="Arial" w:cs="Arial"/>
          <w:sz w:val="22"/>
          <w:szCs w:val="22"/>
        </w:rPr>
        <w:t>(…)</w:t>
      </w:r>
    </w:p>
    <w:p w14:paraId="0985A6FE" w14:textId="7CD6175A" w:rsidR="00A64889" w:rsidRPr="00EA3E27" w:rsidRDefault="00A64889" w:rsidP="00DA13B3">
      <w:pPr>
        <w:pStyle w:val="NormalWeb"/>
        <w:shd w:val="clear" w:color="auto" w:fill="FFFFFF"/>
        <w:jc w:val="both"/>
        <w:rPr>
          <w:rFonts w:ascii="Arial" w:hAnsi="Arial" w:cs="Arial"/>
          <w:sz w:val="22"/>
          <w:szCs w:val="22"/>
        </w:rPr>
      </w:pPr>
      <w:r w:rsidRPr="00EA3E27">
        <w:rPr>
          <w:rFonts w:ascii="Arial" w:hAnsi="Arial" w:cs="Arial"/>
          <w:b/>
          <w:bCs/>
          <w:sz w:val="22"/>
          <w:szCs w:val="22"/>
          <w:shd w:val="clear" w:color="auto" w:fill="FFFFFF"/>
        </w:rPr>
        <w:t>Artículo 9º. </w:t>
      </w:r>
      <w:r w:rsidRPr="00EA3E27">
        <w:rPr>
          <w:rFonts w:ascii="Arial" w:hAnsi="Arial" w:cs="Arial"/>
          <w:sz w:val="22"/>
          <w:szCs w:val="22"/>
          <w:shd w:val="clear" w:color="auto" w:fill="FFFFFF"/>
        </w:rPr>
        <w:t>Las consultas al Registro Nacional de Desaparecidos podrán ser realizadas por las instituciones intervinientes de acuerdo con las funciones de su competencia o a través de solicitud presentada ante la Comisión de Búsqueda de Personas Desaparecidas y/o autoridad competente y dirigida al ente coordinador. Ello, sin perjuicio de la creación de mecanismos de acceso de la comunidad a la información dentro de las normas legales vigentes y medios técnicos disponibles.</w:t>
      </w:r>
    </w:p>
    <w:p w14:paraId="2610D4D7" w14:textId="77777777" w:rsidR="00DA13B3" w:rsidRPr="00EA3E27" w:rsidRDefault="00DA13B3" w:rsidP="00DA13B3">
      <w:pPr>
        <w:pStyle w:val="NormalWeb"/>
        <w:shd w:val="clear" w:color="auto" w:fill="FFFFFF"/>
        <w:jc w:val="both"/>
        <w:rPr>
          <w:rFonts w:ascii="Arial" w:hAnsi="Arial" w:cs="Arial"/>
          <w:sz w:val="22"/>
          <w:szCs w:val="22"/>
        </w:rPr>
      </w:pPr>
      <w:r w:rsidRPr="00EA3E27">
        <w:rPr>
          <w:rFonts w:ascii="Arial" w:hAnsi="Arial" w:cs="Arial"/>
          <w:b/>
          <w:bCs/>
          <w:sz w:val="22"/>
          <w:szCs w:val="22"/>
        </w:rPr>
        <w:t>Artículo 11. </w:t>
      </w:r>
      <w:r w:rsidRPr="00EA3E27">
        <w:rPr>
          <w:rFonts w:ascii="Arial" w:hAnsi="Arial" w:cs="Arial"/>
          <w:b/>
          <w:iCs/>
          <w:sz w:val="22"/>
          <w:szCs w:val="22"/>
        </w:rPr>
        <w:t>Funcionamiento del Registro.</w:t>
      </w:r>
      <w:r w:rsidRPr="00EA3E27">
        <w:rPr>
          <w:rFonts w:ascii="Arial" w:hAnsi="Arial" w:cs="Arial"/>
          <w:sz w:val="22"/>
          <w:szCs w:val="22"/>
        </w:rPr>
        <w:t> El Instituto Nacional de Medicina Legal y Ciencias Forenses registrará, consolidará y actualizará el Registro Nacional de Desaparecidos con la información prevista en este Decreto y sus normas internas.</w:t>
      </w:r>
    </w:p>
    <w:p w14:paraId="33E8A146" w14:textId="3ECF3F95" w:rsidR="00DA3B78" w:rsidRPr="00EA3E27" w:rsidRDefault="00DA13B3" w:rsidP="00DA13B3">
      <w:pPr>
        <w:pStyle w:val="NormalWeb"/>
        <w:shd w:val="clear" w:color="auto" w:fill="FFFFFF"/>
        <w:jc w:val="both"/>
        <w:rPr>
          <w:rFonts w:ascii="Arial" w:hAnsi="Arial" w:cs="Arial"/>
          <w:sz w:val="22"/>
          <w:szCs w:val="22"/>
        </w:rPr>
      </w:pPr>
      <w:r w:rsidRPr="00EA3E27">
        <w:rPr>
          <w:rFonts w:ascii="Arial" w:hAnsi="Arial" w:cs="Arial"/>
          <w:b/>
          <w:bCs/>
          <w:sz w:val="22"/>
          <w:szCs w:val="22"/>
        </w:rPr>
        <w:t>Parágrafo.</w:t>
      </w:r>
      <w:r w:rsidRPr="00EA3E27">
        <w:rPr>
          <w:rFonts w:ascii="Arial" w:hAnsi="Arial" w:cs="Arial"/>
          <w:sz w:val="22"/>
          <w:szCs w:val="22"/>
        </w:rPr>
        <w:t> Las entidades y organizaciones intervinientes en el Registro Nacional de Desaparecidos enviarán la información consolidada en el medio más idóneo que esté a su disposición y siguiendo los lineamientos de que trata el parágrafo del artículo 5º del presente Decreto</w:t>
      </w:r>
      <w:r w:rsidR="00A339B5">
        <w:rPr>
          <w:rFonts w:ascii="Arial" w:hAnsi="Arial" w:cs="Arial"/>
          <w:sz w:val="22"/>
          <w:szCs w:val="22"/>
        </w:rPr>
        <w:t>.</w:t>
      </w:r>
    </w:p>
    <w:p w14:paraId="52F471F1" w14:textId="77777777" w:rsidR="000302A0" w:rsidRPr="00EA3E27" w:rsidRDefault="000302A0" w:rsidP="002E2D86">
      <w:pPr>
        <w:pStyle w:val="Prrafodelista"/>
        <w:numPr>
          <w:ilvl w:val="1"/>
          <w:numId w:val="33"/>
        </w:numPr>
        <w:jc w:val="both"/>
        <w:rPr>
          <w:rFonts w:ascii="Arial" w:hAnsi="Arial" w:cs="Arial"/>
          <w:b/>
        </w:rPr>
      </w:pPr>
      <w:r w:rsidRPr="00EA3E27">
        <w:rPr>
          <w:rFonts w:ascii="Arial" w:hAnsi="Arial" w:cs="Arial"/>
          <w:b/>
        </w:rPr>
        <w:t xml:space="preserve">NORMATIVIDAD DISTRITAL </w:t>
      </w:r>
    </w:p>
    <w:p w14:paraId="06C40704" w14:textId="77777777" w:rsidR="000302A0" w:rsidRPr="00EA3E27" w:rsidRDefault="000302A0" w:rsidP="00DA13B3">
      <w:pPr>
        <w:jc w:val="both"/>
        <w:rPr>
          <w:rFonts w:ascii="Arial" w:hAnsi="Arial" w:cs="Arial"/>
          <w:b/>
          <w:lang w:val="es-CO"/>
        </w:rPr>
      </w:pPr>
    </w:p>
    <w:p w14:paraId="294DDD7A" w14:textId="2D99D9A1" w:rsidR="000302A0" w:rsidRPr="00EA3E27" w:rsidRDefault="000302A0" w:rsidP="00DA13B3">
      <w:pPr>
        <w:pStyle w:val="Prrafodelista"/>
        <w:numPr>
          <w:ilvl w:val="0"/>
          <w:numId w:val="30"/>
        </w:numPr>
        <w:shd w:val="clear" w:color="auto" w:fill="FFFFFF"/>
        <w:jc w:val="both"/>
        <w:rPr>
          <w:rFonts w:ascii="Arial" w:hAnsi="Arial" w:cs="Arial"/>
          <w:b/>
        </w:rPr>
      </w:pPr>
      <w:r w:rsidRPr="00EA3E27">
        <w:rPr>
          <w:rFonts w:ascii="Arial" w:hAnsi="Arial" w:cs="Arial"/>
          <w:b/>
        </w:rPr>
        <w:t>Acuerdo No. 783 del 2020</w:t>
      </w:r>
      <w:r w:rsidR="000F19F1" w:rsidRPr="00EA3E27">
        <w:rPr>
          <w:rFonts w:ascii="Arial" w:hAnsi="Arial" w:cs="Arial"/>
          <w:b/>
        </w:rPr>
        <w:t xml:space="preserve">. </w:t>
      </w:r>
      <w:r w:rsidRPr="00EA3E27">
        <w:rPr>
          <w:rFonts w:ascii="Arial" w:hAnsi="Arial" w:cs="Arial"/>
          <w:b/>
        </w:rPr>
        <w:t>Por medio del cual se adoptan los lineamientos de la Política Pública de Bogotá D.C. para la lucha contra la trata de personas y</w:t>
      </w:r>
      <w:r w:rsidR="000F19F1" w:rsidRPr="00EA3E27">
        <w:rPr>
          <w:rFonts w:ascii="Arial" w:hAnsi="Arial" w:cs="Arial"/>
          <w:b/>
        </w:rPr>
        <w:t xml:space="preserve"> se dictan otras disposiciones. </w:t>
      </w:r>
    </w:p>
    <w:p w14:paraId="2B364D90" w14:textId="77777777" w:rsidR="000302A0" w:rsidRPr="00EA3E27" w:rsidRDefault="000302A0" w:rsidP="00DA13B3">
      <w:pPr>
        <w:shd w:val="clear" w:color="auto" w:fill="FFFFFF"/>
        <w:jc w:val="both"/>
        <w:rPr>
          <w:rFonts w:ascii="Arial" w:hAnsi="Arial" w:cs="Arial"/>
        </w:rPr>
      </w:pPr>
    </w:p>
    <w:p w14:paraId="5D4A68A6" w14:textId="6D674C0F" w:rsidR="000302A0" w:rsidRPr="00EA3E27" w:rsidRDefault="009E0AD3" w:rsidP="00DA13B3">
      <w:pPr>
        <w:shd w:val="clear" w:color="auto" w:fill="FFFFFF"/>
        <w:jc w:val="both"/>
        <w:rPr>
          <w:rFonts w:ascii="Arial" w:hAnsi="Arial" w:cs="Arial"/>
        </w:rPr>
      </w:pPr>
      <w:r w:rsidRPr="00EA3E27">
        <w:rPr>
          <w:rFonts w:ascii="Arial" w:hAnsi="Arial" w:cs="Arial"/>
          <w:b/>
          <w:bCs/>
        </w:rPr>
        <w:t>Artículo 1.- Adopción. </w:t>
      </w:r>
      <w:r w:rsidR="000302A0" w:rsidRPr="00EA3E27">
        <w:rPr>
          <w:rFonts w:ascii="Arial" w:hAnsi="Arial" w:cs="Arial"/>
        </w:rPr>
        <w:t>Por medio del presente Acuerdo se adoptan los lineamientos de la Política Pública para la Lucha contra el delito de Trata de Personas, y la Atención a las Víctimas en Bogotá D.C., conforme a los parámetros establecidos en la Ley </w:t>
      </w:r>
      <w:hyperlink r:id="rId16" w:history="1">
        <w:r w:rsidR="000302A0" w:rsidRPr="00EA3E27">
          <w:rPr>
            <w:rStyle w:val="Hipervnculo"/>
            <w:rFonts w:ascii="Arial" w:hAnsi="Arial" w:cs="Arial"/>
            <w:color w:val="auto"/>
            <w:u w:val="none"/>
          </w:rPr>
          <w:t>985</w:t>
        </w:r>
      </w:hyperlink>
      <w:r w:rsidR="000302A0" w:rsidRPr="00EA3E27">
        <w:rPr>
          <w:rFonts w:ascii="Arial" w:hAnsi="Arial" w:cs="Arial"/>
        </w:rPr>
        <w:t> de 2005 y Decretos Nacionales </w:t>
      </w:r>
      <w:hyperlink r:id="rId17" w:history="1">
        <w:r w:rsidR="000302A0" w:rsidRPr="00EA3E27">
          <w:rPr>
            <w:rStyle w:val="Hipervnculo"/>
            <w:rFonts w:ascii="Arial" w:hAnsi="Arial" w:cs="Arial"/>
            <w:color w:val="auto"/>
            <w:u w:val="none"/>
          </w:rPr>
          <w:t>4786</w:t>
        </w:r>
      </w:hyperlink>
      <w:r w:rsidR="000302A0" w:rsidRPr="00EA3E27">
        <w:rPr>
          <w:rFonts w:ascii="Arial" w:hAnsi="Arial" w:cs="Arial"/>
        </w:rPr>
        <w:t> de 2008 y </w:t>
      </w:r>
      <w:hyperlink r:id="rId18" w:history="1">
        <w:r w:rsidR="000302A0" w:rsidRPr="00EA3E27">
          <w:rPr>
            <w:rStyle w:val="Hipervnculo"/>
            <w:rFonts w:ascii="Arial" w:hAnsi="Arial" w:cs="Arial"/>
            <w:color w:val="auto"/>
            <w:u w:val="none"/>
          </w:rPr>
          <w:t>1069</w:t>
        </w:r>
      </w:hyperlink>
      <w:r w:rsidR="000302A0" w:rsidRPr="00EA3E27">
        <w:rPr>
          <w:rFonts w:ascii="Arial" w:hAnsi="Arial" w:cs="Arial"/>
        </w:rPr>
        <w:t> de 2014, o demás normas que las sustituyan o modifiquen; con lo cual se busca contribuir en la erradicación de este delito y mitigar su impacto en la población.</w:t>
      </w:r>
    </w:p>
    <w:p w14:paraId="0A9D924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A009B4F" w14:textId="138F011E" w:rsidR="000302A0" w:rsidRPr="00EA3E27" w:rsidRDefault="009E0AD3" w:rsidP="00DA13B3">
      <w:pPr>
        <w:shd w:val="clear" w:color="auto" w:fill="FFFFFF"/>
        <w:jc w:val="both"/>
        <w:rPr>
          <w:rFonts w:ascii="Arial" w:hAnsi="Arial" w:cs="Arial"/>
        </w:rPr>
      </w:pPr>
      <w:r w:rsidRPr="00EA3E27">
        <w:rPr>
          <w:rFonts w:ascii="Arial" w:hAnsi="Arial" w:cs="Arial"/>
          <w:b/>
          <w:bCs/>
        </w:rPr>
        <w:t>Artículo 2.- Definición.</w:t>
      </w:r>
      <w:r w:rsidRPr="00EA3E27">
        <w:rPr>
          <w:rFonts w:ascii="Arial" w:hAnsi="Arial" w:cs="Arial"/>
        </w:rPr>
        <w:t> </w:t>
      </w:r>
      <w:r w:rsidR="000302A0" w:rsidRPr="00EA3E27">
        <w:rPr>
          <w:rFonts w:ascii="Arial" w:hAnsi="Arial" w:cs="Arial"/>
        </w:rPr>
        <w:t>Para efectos del presente Acuerdo adoptase la definición de la Ley 599 de 2000, artículo </w:t>
      </w:r>
      <w:hyperlink r:id="rId19" w:anchor="188A" w:history="1">
        <w:r w:rsidR="000302A0" w:rsidRPr="00EA3E27">
          <w:rPr>
            <w:rStyle w:val="Hipervnculo"/>
            <w:rFonts w:ascii="Arial" w:hAnsi="Arial" w:cs="Arial"/>
            <w:color w:val="auto"/>
            <w:u w:val="none"/>
          </w:rPr>
          <w:t>188-A</w:t>
        </w:r>
      </w:hyperlink>
      <w:r w:rsidR="000302A0" w:rsidRPr="00EA3E27">
        <w:rPr>
          <w:rFonts w:ascii="Arial" w:hAnsi="Arial" w:cs="Arial"/>
        </w:rPr>
        <w:t>, o la que la sustituya o modifique:</w:t>
      </w:r>
    </w:p>
    <w:p w14:paraId="6452FB6A"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E8409EB" w14:textId="77777777" w:rsidR="000302A0" w:rsidRPr="00EA3E27" w:rsidRDefault="000302A0" w:rsidP="00DA13B3">
      <w:pPr>
        <w:shd w:val="clear" w:color="auto" w:fill="FFFFFF"/>
        <w:jc w:val="both"/>
        <w:rPr>
          <w:rFonts w:ascii="Arial" w:hAnsi="Arial" w:cs="Arial"/>
        </w:rPr>
      </w:pPr>
      <w:r w:rsidRPr="00EA3E27">
        <w:rPr>
          <w:rFonts w:ascii="Arial" w:hAnsi="Arial" w:cs="Arial"/>
          <w:i/>
          <w:iCs/>
        </w:rPr>
        <w:t>“TRATA DE PERSONAS. El artículo 188-A de la Ley 599 de 2000, adicionado por la Ley </w:t>
      </w:r>
      <w:hyperlink r:id="rId20" w:history="1">
        <w:r w:rsidRPr="00EA3E27">
          <w:rPr>
            <w:rStyle w:val="Hipervnculo"/>
            <w:rFonts w:ascii="Arial" w:hAnsi="Arial" w:cs="Arial"/>
            <w:i/>
            <w:iCs/>
            <w:color w:val="auto"/>
            <w:u w:val="none"/>
          </w:rPr>
          <w:t>747</w:t>
        </w:r>
      </w:hyperlink>
      <w:r w:rsidRPr="00EA3E27">
        <w:rPr>
          <w:rFonts w:ascii="Arial" w:hAnsi="Arial" w:cs="Arial"/>
          <w:i/>
          <w:iCs/>
        </w:rPr>
        <w:t> de 2002 y modificado por la Ley </w:t>
      </w:r>
      <w:hyperlink r:id="rId21" w:history="1">
        <w:r w:rsidRPr="00EA3E27">
          <w:rPr>
            <w:rStyle w:val="Hipervnculo"/>
            <w:rFonts w:ascii="Arial" w:hAnsi="Arial" w:cs="Arial"/>
            <w:i/>
            <w:iCs/>
            <w:color w:val="auto"/>
            <w:u w:val="none"/>
          </w:rPr>
          <w:t>890</w:t>
        </w:r>
      </w:hyperlink>
      <w:r w:rsidRPr="00EA3E27">
        <w:rPr>
          <w:rFonts w:ascii="Arial" w:hAnsi="Arial" w:cs="Arial"/>
          <w:i/>
          <w:iCs/>
        </w:rPr>
        <w:t> de 2004, quedará así:</w:t>
      </w:r>
    </w:p>
    <w:p w14:paraId="0A7D523E" w14:textId="77777777" w:rsidR="000302A0" w:rsidRPr="00EA3E27" w:rsidRDefault="000302A0" w:rsidP="00DA13B3">
      <w:pPr>
        <w:shd w:val="clear" w:color="auto" w:fill="FFFFFF"/>
        <w:jc w:val="both"/>
        <w:rPr>
          <w:rFonts w:ascii="Arial" w:hAnsi="Arial" w:cs="Arial"/>
        </w:rPr>
      </w:pPr>
      <w:r w:rsidRPr="00EA3E27">
        <w:rPr>
          <w:rFonts w:ascii="Arial" w:hAnsi="Arial" w:cs="Arial"/>
          <w:i/>
          <w:iCs/>
        </w:rPr>
        <w:t> </w:t>
      </w:r>
    </w:p>
    <w:p w14:paraId="04C8CE26" w14:textId="77777777" w:rsidR="000302A0" w:rsidRPr="00EA3E27" w:rsidRDefault="000302A0" w:rsidP="00DA13B3">
      <w:pPr>
        <w:shd w:val="clear" w:color="auto" w:fill="FFFFFF"/>
        <w:jc w:val="both"/>
        <w:rPr>
          <w:rFonts w:ascii="Arial" w:hAnsi="Arial" w:cs="Arial"/>
        </w:rPr>
      </w:pPr>
      <w:r w:rsidRPr="00EA3E27">
        <w:rPr>
          <w:rFonts w:ascii="Arial" w:hAnsi="Arial" w:cs="Arial"/>
          <w:i/>
          <w:iCs/>
        </w:rPr>
        <w:t>“Artículo 188-A. Trata de personas. El que capte, traslade, acoja o reciba a una persona, dentro del territorio nacional o hacia el exterior, con fines de explotación, incurrirá en prisión de trece (13) a veintitrés (23) años y una multa de ochocientos (800) a mil quinientos (1.500) salarios mínimos legales mensuales vigentes.</w:t>
      </w:r>
    </w:p>
    <w:p w14:paraId="26992F12" w14:textId="77777777" w:rsidR="000302A0" w:rsidRPr="00EA3E27" w:rsidRDefault="000302A0" w:rsidP="00DA13B3">
      <w:pPr>
        <w:shd w:val="clear" w:color="auto" w:fill="FFFFFF"/>
        <w:jc w:val="both"/>
        <w:rPr>
          <w:rFonts w:ascii="Arial" w:hAnsi="Arial" w:cs="Arial"/>
        </w:rPr>
      </w:pPr>
      <w:r w:rsidRPr="00EA3E27">
        <w:rPr>
          <w:rFonts w:ascii="Arial" w:hAnsi="Arial" w:cs="Arial"/>
          <w:i/>
          <w:iCs/>
        </w:rPr>
        <w:t> </w:t>
      </w:r>
    </w:p>
    <w:p w14:paraId="5DAF7FE8" w14:textId="77777777" w:rsidR="000302A0" w:rsidRPr="00EA3E27" w:rsidRDefault="000302A0" w:rsidP="00DA13B3">
      <w:pPr>
        <w:shd w:val="clear" w:color="auto" w:fill="FFFFFF"/>
        <w:jc w:val="both"/>
        <w:rPr>
          <w:rFonts w:ascii="Arial" w:hAnsi="Arial" w:cs="Arial"/>
        </w:rPr>
      </w:pPr>
      <w:r w:rsidRPr="00EA3E27">
        <w:rPr>
          <w:rFonts w:ascii="Arial" w:hAnsi="Arial" w:cs="Arial"/>
          <w:i/>
          <w:iCs/>
        </w:rPr>
        <w:t>Para efectos de este artículo se entenderá por explotación el obtener provecho económico o cualquier otro beneficio para sí o para otra persona, mediante la explotación de la prostitución ajena u otras formas de explotación sexual, los trabajos o servicios forzados, la esclavitud o las prácticas análogas a la esclavitud, la servidumbre, la explotación de la mendicidad ajena, el matrimonio servil, la extracción de órganos, el turismo sexual u otras formas de explotación.</w:t>
      </w:r>
    </w:p>
    <w:p w14:paraId="30CAD43A" w14:textId="77777777" w:rsidR="000302A0" w:rsidRPr="00EA3E27" w:rsidRDefault="000302A0" w:rsidP="00DA13B3">
      <w:pPr>
        <w:shd w:val="clear" w:color="auto" w:fill="FFFFFF"/>
        <w:jc w:val="both"/>
        <w:rPr>
          <w:rFonts w:ascii="Arial" w:hAnsi="Arial" w:cs="Arial"/>
        </w:rPr>
      </w:pPr>
      <w:r w:rsidRPr="00EA3E27">
        <w:rPr>
          <w:rFonts w:ascii="Arial" w:hAnsi="Arial" w:cs="Arial"/>
          <w:i/>
          <w:iCs/>
        </w:rPr>
        <w:t> </w:t>
      </w:r>
    </w:p>
    <w:p w14:paraId="703C92F4" w14:textId="77777777" w:rsidR="000302A0" w:rsidRPr="00EA3E27" w:rsidRDefault="000302A0" w:rsidP="00DA13B3">
      <w:pPr>
        <w:shd w:val="clear" w:color="auto" w:fill="FFFFFF"/>
        <w:jc w:val="both"/>
        <w:rPr>
          <w:rFonts w:ascii="Arial" w:hAnsi="Arial" w:cs="Arial"/>
        </w:rPr>
      </w:pPr>
      <w:r w:rsidRPr="00EA3E27">
        <w:rPr>
          <w:rFonts w:ascii="Arial" w:hAnsi="Arial" w:cs="Arial"/>
          <w:i/>
          <w:iCs/>
        </w:rPr>
        <w:t>El consentimiento dado por la víctima a cualquier forma de explotación definida en este artículo no constituirá causal de exoneración de la responsabilidad penal”.</w:t>
      </w:r>
    </w:p>
    <w:p w14:paraId="5EDE8B55"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A941CEA" w14:textId="606B6AE0" w:rsidR="000302A0" w:rsidRPr="00EA3E27" w:rsidRDefault="009E0AD3" w:rsidP="00DA13B3">
      <w:pPr>
        <w:shd w:val="clear" w:color="auto" w:fill="FFFFFF"/>
        <w:jc w:val="both"/>
        <w:rPr>
          <w:rFonts w:ascii="Arial" w:hAnsi="Arial" w:cs="Arial"/>
        </w:rPr>
      </w:pPr>
      <w:r w:rsidRPr="00EA3E27">
        <w:rPr>
          <w:rFonts w:ascii="Arial" w:hAnsi="Arial" w:cs="Arial"/>
          <w:b/>
          <w:bCs/>
        </w:rPr>
        <w:t>Artículo 3.- Enfoques.</w:t>
      </w:r>
    </w:p>
    <w:p w14:paraId="3F25F91A"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ED227D9"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Enfoque de derechos:</w:t>
      </w:r>
      <w:r w:rsidRPr="00EA3E27">
        <w:rPr>
          <w:rFonts w:ascii="Arial" w:hAnsi="Arial" w:cs="Arial"/>
        </w:rPr>
        <w:t> Entendiendo que la trata de personas es un delito contra la dignidad humana, que instrumentaliza a las víctimas en beneficio de un tercero, las acciones deben estar encaminadas al restablecimiento de sus derechos. Lo anterior, teniendo en cuenta, que en la trata de personas hay vulneraciones de derechos antes, durante y después de la ocurrencia de los hechos.</w:t>
      </w:r>
    </w:p>
    <w:p w14:paraId="4F4F7BA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747D557"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Enfoque de protección integral a niños, niñas y adolescentes:</w:t>
      </w:r>
      <w:r w:rsidRPr="00EA3E27">
        <w:rPr>
          <w:rFonts w:ascii="Arial" w:hAnsi="Arial" w:cs="Arial"/>
        </w:rPr>
        <w:t> Visibiliza la trata de niños, niñas y adolescentes y su abordaje, desde la perspectiva de prevalencia de derechos e interés superiores de los NNA.</w:t>
      </w:r>
    </w:p>
    <w:p w14:paraId="59D0475E"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64EB60B" w14:textId="77777777" w:rsidR="000302A0" w:rsidRPr="00EA3E27" w:rsidRDefault="000302A0" w:rsidP="00DA13B3">
      <w:pPr>
        <w:shd w:val="clear" w:color="auto" w:fill="FFFFFF"/>
        <w:jc w:val="both"/>
        <w:rPr>
          <w:rFonts w:ascii="Arial" w:hAnsi="Arial" w:cs="Arial"/>
        </w:rPr>
      </w:pPr>
      <w:r w:rsidRPr="00EA3E27">
        <w:rPr>
          <w:rFonts w:ascii="Arial" w:hAnsi="Arial" w:cs="Arial"/>
        </w:rPr>
        <w:t>El Estado como garante de derechos privilegia todo aquello que conduzca a la protección integral de los niños, las niñas y los adolescentes.</w:t>
      </w:r>
    </w:p>
    <w:p w14:paraId="34AA961E"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F4DD9BD" w14:textId="77777777" w:rsidR="000302A0" w:rsidRPr="00EA3E27" w:rsidRDefault="000302A0" w:rsidP="00DA13B3">
      <w:pPr>
        <w:shd w:val="clear" w:color="auto" w:fill="FFFFFF"/>
        <w:jc w:val="both"/>
        <w:rPr>
          <w:rFonts w:ascii="Arial" w:hAnsi="Arial" w:cs="Arial"/>
        </w:rPr>
      </w:pPr>
      <w:r w:rsidRPr="00EA3E27">
        <w:rPr>
          <w:rFonts w:ascii="Arial" w:hAnsi="Arial" w:cs="Arial"/>
        </w:rPr>
        <w:t>Se prohíbe que los niños, niñas y adolescentes sean explotados bajo cualquier modalidad de trata de personas, por parte de sus familiares o de terceros que tengan a su cuidado los menores.</w:t>
      </w:r>
    </w:p>
    <w:p w14:paraId="38A6DD2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47F3BE4"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Enfoque de género: </w:t>
      </w:r>
      <w:r w:rsidRPr="00EA3E27">
        <w:rPr>
          <w:rFonts w:ascii="Arial" w:hAnsi="Arial" w:cs="Arial"/>
        </w:rPr>
        <w:t>Con el fin de incluir acciones que respondan a los principios de equidad, igualdad y respeto a los derechos humanos, se adoptará el enfoque de género. Teniendo en cuenta además, que los riesgos e impactos son mayores y diferentes en las mujeres y en las niñas.</w:t>
      </w:r>
    </w:p>
    <w:p w14:paraId="50299D67"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78850C2"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Enfoque diferencial:</w:t>
      </w:r>
      <w:r w:rsidRPr="00EA3E27">
        <w:rPr>
          <w:rFonts w:ascii="Arial" w:hAnsi="Arial" w:cs="Arial"/>
        </w:rPr>
        <w:t> El principio de enfoque diferencial reconoce que hay poblaciones con características particulares, en razón de su etnia, procedencia rural o urbana, edad, género, religión, orientación sexual y situación de discapacidad, entre otras. Por tal razón, las medidas que se adopten en el marco de estos lineamientos contarán con dicho enfoque.</w:t>
      </w:r>
    </w:p>
    <w:p w14:paraId="738F023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05596E1"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Enfoque generacional o de ciclo de vida:</w:t>
      </w:r>
      <w:r w:rsidRPr="00EA3E27">
        <w:rPr>
          <w:rFonts w:ascii="Arial" w:hAnsi="Arial" w:cs="Arial"/>
        </w:rPr>
        <w:t> Visibilizar los derechos de las personas de acuerdo a sus posibilidades, expectativas y prioridades en relación con su ciclo vital.</w:t>
      </w:r>
    </w:p>
    <w:p w14:paraId="7E8A22E8"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46A1113"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Enfoque territorial:</w:t>
      </w:r>
      <w:r w:rsidRPr="00EA3E27">
        <w:rPr>
          <w:rFonts w:ascii="Arial" w:hAnsi="Arial" w:cs="Arial"/>
        </w:rPr>
        <w:t> Los contextos y dinámicas territoriales presentes en las diferentes ciudades y regiones del país, impactan al Distrito en las manifestaciones de la trata de personas. De igual forma, las acciones o medidas desarrolladas en el marco de estos lineamientos, tendrán en cuenta las particularidades y diversidades del contexto local al interior del Distrito Capital.</w:t>
      </w:r>
    </w:p>
    <w:p w14:paraId="441DC3DE"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4EFFDCE"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Enfoque de lucha contra el delito:</w:t>
      </w:r>
      <w:r w:rsidRPr="00EA3E27">
        <w:rPr>
          <w:rFonts w:ascii="Arial" w:hAnsi="Arial" w:cs="Arial"/>
        </w:rPr>
        <w:t> Permite tomar acciones y medidas para evitar una conducta o comportamiento que pueda dañar o convertir a la población en sujetos o víctimas de este delito. Articular acciones interinstitucionales para promover la búsqueda activa, visibilizar los contextos de la comisión del delito, identificar víctimas, y fortalecer la investigación y judicialización.</w:t>
      </w:r>
    </w:p>
    <w:p w14:paraId="45E89FBA"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8447EE3"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Enfoque Ambiental:</w:t>
      </w:r>
      <w:r w:rsidRPr="00EA3E27">
        <w:rPr>
          <w:rFonts w:ascii="Arial" w:hAnsi="Arial" w:cs="Arial"/>
        </w:rPr>
        <w:t> Su implementación de acciones estará enmarcada en los objetivos ambientales de la ciudad, de acuerdo al Plan de Gestión Ambiental 2008 - 2038, en aras a que contribuyan a la garantía de derechos de las víctimas de trata.</w:t>
      </w:r>
    </w:p>
    <w:p w14:paraId="46C4758C"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9DE66B4" w14:textId="5015DEBA" w:rsidR="000302A0" w:rsidRPr="00EA3E27" w:rsidRDefault="009E0AD3" w:rsidP="00DA13B3">
      <w:pPr>
        <w:shd w:val="clear" w:color="auto" w:fill="FFFFFF"/>
        <w:jc w:val="both"/>
        <w:rPr>
          <w:rFonts w:ascii="Arial" w:hAnsi="Arial" w:cs="Arial"/>
        </w:rPr>
      </w:pPr>
      <w:r w:rsidRPr="00EA3E27">
        <w:rPr>
          <w:rFonts w:ascii="Arial" w:hAnsi="Arial" w:cs="Arial"/>
          <w:b/>
          <w:bCs/>
        </w:rPr>
        <w:t>Artículo</w:t>
      </w:r>
      <w:r w:rsidR="000302A0" w:rsidRPr="00EA3E27">
        <w:rPr>
          <w:rFonts w:ascii="Arial" w:hAnsi="Arial" w:cs="Arial"/>
          <w:b/>
          <w:bCs/>
        </w:rPr>
        <w:t xml:space="preserve"> 4.-</w:t>
      </w:r>
      <w:r w:rsidR="000302A0" w:rsidRPr="00EA3E27">
        <w:rPr>
          <w:rFonts w:ascii="Arial" w:hAnsi="Arial" w:cs="Arial"/>
        </w:rPr>
        <w:t> Lineamientos Generales de la Política Pública. La Administración Distrital diseñará e implementará la Política Pública para la Lucha contra la Trata de Personas, a partir de los siguientes lineamientos:</w:t>
      </w:r>
    </w:p>
    <w:p w14:paraId="64170857"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2A7E2AC"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1. Coordinación y sostenibilidad.</w:t>
      </w:r>
      <w:r w:rsidRPr="00EA3E27">
        <w:rPr>
          <w:rFonts w:ascii="Arial" w:hAnsi="Arial" w:cs="Arial"/>
        </w:rPr>
        <w:t> La coordinación corresponde a un proceso por medio del cual diferentes actores e instituciones, formulan planes de acción ajustados a su misionalidad, competencia y población objeto, para trabajar en forma armoniosa y articulada, con el fin de lograr un objetivo establecido.</w:t>
      </w:r>
    </w:p>
    <w:p w14:paraId="5DAFBDFE"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A18AD7D" w14:textId="77777777" w:rsidR="000302A0" w:rsidRPr="00EA3E27" w:rsidRDefault="000302A0" w:rsidP="00DA13B3">
      <w:pPr>
        <w:shd w:val="clear" w:color="auto" w:fill="FFFFFF"/>
        <w:jc w:val="both"/>
        <w:rPr>
          <w:rFonts w:ascii="Arial" w:hAnsi="Arial" w:cs="Arial"/>
        </w:rPr>
      </w:pPr>
      <w:r w:rsidRPr="00EA3E27">
        <w:rPr>
          <w:rFonts w:ascii="Arial" w:hAnsi="Arial" w:cs="Arial"/>
        </w:rPr>
        <w:t>Por su parte la sostenibilidad, se entiende como la sumatoria de acciones que permiten garantizar la continuidad en el tiempo de los programas y políticas.</w:t>
      </w:r>
    </w:p>
    <w:p w14:paraId="5FC463A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0C311129"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2. Prevención.</w:t>
      </w:r>
      <w:r w:rsidRPr="00EA3E27">
        <w:rPr>
          <w:rFonts w:ascii="Arial" w:hAnsi="Arial" w:cs="Arial"/>
        </w:rPr>
        <w:t> Conjunto de acciones y estrategias tendientes a evitar la ocurrencia del delito en todas sus manifestaciones y en cualquiera de sus etapas, para lo cual las autoridades del orden distrital y local deberán generar acciones concretas, sostenibles y coordinadas.</w:t>
      </w:r>
    </w:p>
    <w:p w14:paraId="516C0A8A"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8DD3643"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3. Búsqueda activa e identificación de víctimas y posibles víctimas. </w:t>
      </w:r>
      <w:r w:rsidRPr="00EA3E27">
        <w:rPr>
          <w:rFonts w:ascii="Arial" w:hAnsi="Arial" w:cs="Arial"/>
        </w:rPr>
        <w:t>Conjunto de acciones empleadas para la identificación de víctimas y de posibles víctimas de trata de personas, en diferentes contextos de riesgo.</w:t>
      </w:r>
    </w:p>
    <w:p w14:paraId="197771EC"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65A2C73"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4. Protección y asistencia.</w:t>
      </w:r>
      <w:r w:rsidRPr="00EA3E27">
        <w:rPr>
          <w:rFonts w:ascii="Arial" w:hAnsi="Arial" w:cs="Arial"/>
        </w:rPr>
        <w:t> La Administración Distrital establecerá un protocolo para garantizar a las víctimas del delito de trata de personas, una atención integral en salud, protección y acompañamiento psicosocial, jurídico y por solicitud de la víctima se le otorgará asistencia espiritual. La víctima no podrá ser discriminada, ni limitada en sus derechos y deberá ser atendida con dignidad, humanidad y respeto. </w:t>
      </w:r>
    </w:p>
    <w:p w14:paraId="1C67F6B8"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B70BA7F"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5. Investigación y Judicialización.</w:t>
      </w:r>
      <w:r w:rsidRPr="00EA3E27">
        <w:rPr>
          <w:rFonts w:ascii="Arial" w:hAnsi="Arial" w:cs="Arial"/>
        </w:rPr>
        <w:t> Fortalecer la investigación y judicialización del delito de trata de personas, para hacer más eficaz y eficiente su persecución y sanción, de manera que se reduzca la impunidad.</w:t>
      </w:r>
    </w:p>
    <w:p w14:paraId="0EAF892F"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7F2E8AE4" w14:textId="77777777" w:rsidR="000302A0" w:rsidRPr="00EA3E27" w:rsidRDefault="000302A0" w:rsidP="00DA13B3">
      <w:pPr>
        <w:shd w:val="clear" w:color="auto" w:fill="FFFFFF"/>
        <w:jc w:val="both"/>
        <w:rPr>
          <w:rFonts w:ascii="Arial" w:hAnsi="Arial" w:cs="Arial"/>
        </w:rPr>
      </w:pPr>
      <w:r w:rsidRPr="00EA3E27">
        <w:rPr>
          <w:rFonts w:ascii="Arial" w:hAnsi="Arial" w:cs="Arial"/>
        </w:rPr>
        <w:t>La investigación se debe desarrollar de forma reactiva y proactiva. De forma reactiva, cuando se inicia con la denuncia o detección de un posible caso de trata, lo cual conlleva la realización de actos urgentes para detener la acción delictiva e iniciar la judicialización; y de forma proactiva, cuando surge de oficio ante la evidencia de una posible vulneración de la autonomía y/o libertad personal.</w:t>
      </w:r>
    </w:p>
    <w:p w14:paraId="37933D3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6A078DE"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6. Generación y gestión del conocimiento.</w:t>
      </w:r>
      <w:r w:rsidRPr="00EA3E27">
        <w:rPr>
          <w:rFonts w:ascii="Arial" w:hAnsi="Arial" w:cs="Arial"/>
        </w:rPr>
        <w:t> Recopilación, registro, sistematización de la información, relativa al fenómeno de la trata de personas en el Distrito Capital. A su vez, la gestión del conocimiento tiene como fin utilizar dicha información, para realizar un análisis integral que permita fortalecer los mecanismos de prevención y lucha contra este delito, y avanzar en la comprensión del mismo.</w:t>
      </w:r>
    </w:p>
    <w:p w14:paraId="7549A939"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5EDE1F9"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7. Seguimiento y evaluación.</w:t>
      </w:r>
      <w:r w:rsidRPr="00EA3E27">
        <w:rPr>
          <w:rFonts w:ascii="Arial" w:hAnsi="Arial" w:cs="Arial"/>
        </w:rPr>
        <w:t> El seguimiento consiste en verificar periódicamente el avance en la implementación de estos lineamientos, e introducir oportunamente los correctivos que sean necesarios. La evaluación, da cuenta del cumplimiento del objetivo y las acciones propuestas, visibilizando los resultados y efectos de las políticas, programas y acciones que sean implementadas.</w:t>
      </w:r>
    </w:p>
    <w:p w14:paraId="3202E77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3475E006" w14:textId="77777777" w:rsidR="000302A0" w:rsidRPr="00EA3E27" w:rsidRDefault="000302A0" w:rsidP="00DA13B3">
      <w:pPr>
        <w:shd w:val="clear" w:color="auto" w:fill="FFFFFF"/>
        <w:jc w:val="both"/>
        <w:rPr>
          <w:rFonts w:ascii="Arial" w:hAnsi="Arial" w:cs="Arial"/>
        </w:rPr>
      </w:pPr>
      <w:r w:rsidRPr="00EA3E27">
        <w:rPr>
          <w:rFonts w:ascii="Arial" w:hAnsi="Arial" w:cs="Arial"/>
          <w:b/>
          <w:bCs/>
        </w:rPr>
        <w:t>8. Participación.</w:t>
      </w:r>
      <w:r w:rsidRPr="00EA3E27">
        <w:rPr>
          <w:rFonts w:ascii="Arial" w:hAnsi="Arial" w:cs="Arial"/>
        </w:rPr>
        <w:t> Las acciones construidas deben tomar en cuenta a las organizaciones de la sociedad civil, víctimas y demás actores. Además, debe incluir ejercicios de sensibilización a la ciudadanía.</w:t>
      </w:r>
    </w:p>
    <w:p w14:paraId="29201754"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F2BC07D" w14:textId="5202F1B2" w:rsidR="000302A0" w:rsidRPr="00EA3E27" w:rsidRDefault="009E0AD3" w:rsidP="00DA13B3">
      <w:pPr>
        <w:shd w:val="clear" w:color="auto" w:fill="FFFFFF"/>
        <w:jc w:val="both"/>
        <w:rPr>
          <w:rFonts w:ascii="Arial" w:hAnsi="Arial" w:cs="Arial"/>
        </w:rPr>
      </w:pPr>
      <w:r w:rsidRPr="00EA3E27">
        <w:rPr>
          <w:rFonts w:ascii="Arial" w:hAnsi="Arial" w:cs="Arial"/>
          <w:b/>
          <w:bCs/>
        </w:rPr>
        <w:t>Artículo 5.- Coordinación.</w:t>
      </w:r>
      <w:r w:rsidRPr="00EA3E27">
        <w:rPr>
          <w:rFonts w:ascii="Arial" w:hAnsi="Arial" w:cs="Arial"/>
        </w:rPr>
        <w:t> </w:t>
      </w:r>
      <w:r w:rsidR="000302A0" w:rsidRPr="00EA3E27">
        <w:rPr>
          <w:rFonts w:ascii="Arial" w:hAnsi="Arial" w:cs="Arial"/>
        </w:rPr>
        <w:t>El Comité para la Lucha contra la Trata de Personas de Bogotá D.C., se encargará de coordinar las acciones necesarias para la formulación, implementación, seguimiento y evaluación de los programas, proyectos y estrategias en el marco de la Política Pública de Bogotá D.C. para la Lucha contra la Trata de Personas.</w:t>
      </w:r>
    </w:p>
    <w:p w14:paraId="5C84667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5E5C6C2D" w14:textId="482661F3" w:rsidR="000302A0" w:rsidRPr="00EA3E27" w:rsidRDefault="009E0AD3" w:rsidP="00DA13B3">
      <w:pPr>
        <w:shd w:val="clear" w:color="auto" w:fill="FFFFFF"/>
        <w:jc w:val="both"/>
        <w:rPr>
          <w:rFonts w:ascii="Arial" w:hAnsi="Arial" w:cs="Arial"/>
        </w:rPr>
      </w:pPr>
      <w:r w:rsidRPr="00EA3E27">
        <w:rPr>
          <w:rFonts w:ascii="Arial" w:hAnsi="Arial" w:cs="Arial"/>
          <w:b/>
          <w:bCs/>
        </w:rPr>
        <w:t>Parágrafo</w:t>
      </w:r>
      <w:r w:rsidR="000302A0" w:rsidRPr="00EA3E27">
        <w:rPr>
          <w:rFonts w:ascii="Arial" w:hAnsi="Arial" w:cs="Arial"/>
          <w:b/>
          <w:bCs/>
        </w:rPr>
        <w:t xml:space="preserve"> 1.</w:t>
      </w:r>
      <w:r w:rsidR="000302A0" w:rsidRPr="00EA3E27">
        <w:rPr>
          <w:rFonts w:ascii="Arial" w:hAnsi="Arial" w:cs="Arial"/>
        </w:rPr>
        <w:t> Se establecerán acciones de lucha contra la trata de personas, con el objetivo de atender, prevenir, proteger, denunciar y judicializar este delito en el marco de la Política Pública de Bogotá D.C. para la lucha contra la Trata de Personas, que se desarrolle en cumplimiento de este Acuerdo.</w:t>
      </w:r>
    </w:p>
    <w:p w14:paraId="1AAEDEFB"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1ACF47D" w14:textId="7EC03AEA" w:rsidR="000302A0" w:rsidRPr="00EA3E27" w:rsidRDefault="009E0AD3" w:rsidP="00DA13B3">
      <w:pPr>
        <w:shd w:val="clear" w:color="auto" w:fill="FFFFFF"/>
        <w:jc w:val="both"/>
        <w:rPr>
          <w:rFonts w:ascii="Arial" w:hAnsi="Arial" w:cs="Arial"/>
        </w:rPr>
      </w:pPr>
      <w:r w:rsidRPr="00EA3E27">
        <w:rPr>
          <w:rFonts w:ascii="Arial" w:hAnsi="Arial" w:cs="Arial"/>
          <w:b/>
          <w:bCs/>
        </w:rPr>
        <w:t xml:space="preserve">Parágrafo </w:t>
      </w:r>
      <w:r w:rsidR="000302A0" w:rsidRPr="00EA3E27">
        <w:rPr>
          <w:rFonts w:ascii="Arial" w:hAnsi="Arial" w:cs="Arial"/>
          <w:b/>
          <w:bCs/>
        </w:rPr>
        <w:t>2.</w:t>
      </w:r>
      <w:r w:rsidR="000302A0" w:rsidRPr="00EA3E27">
        <w:rPr>
          <w:rFonts w:ascii="Arial" w:hAnsi="Arial" w:cs="Arial"/>
        </w:rPr>
        <w:t> El 30 de Julio de cada año, se celebrará el Día Mundial contra la Trata de Personas, en el que, bajo la Coordinación del Comité para la Lucha contra la Trata de Personas de Bogotá, se realizarán jornadas y actividades, con el propósito de visibilizar y concienciar acerca de la grave problemática que ha acarreado este delito en la ciudad de Bogotá.</w:t>
      </w:r>
    </w:p>
    <w:p w14:paraId="232C26D2"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FD9FDBC" w14:textId="38CB17E5" w:rsidR="000302A0" w:rsidRPr="00EA3E27" w:rsidRDefault="000302A0" w:rsidP="00DA13B3">
      <w:pPr>
        <w:shd w:val="clear" w:color="auto" w:fill="FFFFFF"/>
        <w:jc w:val="both"/>
        <w:rPr>
          <w:rFonts w:ascii="Arial" w:hAnsi="Arial" w:cs="Arial"/>
        </w:rPr>
      </w:pPr>
      <w:r w:rsidRPr="00EA3E27">
        <w:rPr>
          <w:rFonts w:ascii="Arial" w:hAnsi="Arial" w:cs="Arial"/>
          <w:b/>
          <w:bCs/>
        </w:rPr>
        <w:t>A</w:t>
      </w:r>
      <w:r w:rsidR="009E0AD3" w:rsidRPr="00EA3E27">
        <w:rPr>
          <w:rFonts w:ascii="Arial" w:hAnsi="Arial" w:cs="Arial"/>
          <w:b/>
          <w:bCs/>
        </w:rPr>
        <w:t>rtículo</w:t>
      </w:r>
      <w:r w:rsidRPr="00EA3E27">
        <w:rPr>
          <w:rFonts w:ascii="Arial" w:hAnsi="Arial" w:cs="Arial"/>
          <w:b/>
          <w:bCs/>
        </w:rPr>
        <w:t xml:space="preserve"> 6.- </w:t>
      </w:r>
      <w:r w:rsidR="009E0AD3" w:rsidRPr="00EA3E27">
        <w:rPr>
          <w:rFonts w:ascii="Arial" w:hAnsi="Arial" w:cs="Arial"/>
          <w:b/>
          <w:bCs/>
        </w:rPr>
        <w:t>Creación Del Protocolo</w:t>
      </w:r>
      <w:r w:rsidRPr="00EA3E27">
        <w:rPr>
          <w:rFonts w:ascii="Arial" w:hAnsi="Arial" w:cs="Arial"/>
          <w:b/>
          <w:bCs/>
        </w:rPr>
        <w:t>. </w:t>
      </w:r>
      <w:r w:rsidRPr="00EA3E27">
        <w:rPr>
          <w:rFonts w:ascii="Arial" w:hAnsi="Arial" w:cs="Arial"/>
        </w:rPr>
        <w:t>La Administración Distrital creará, actualizará y fortalecerá con base en la normativa vigente, un protocolo de atención a las víctimas de la trata de personas.</w:t>
      </w:r>
    </w:p>
    <w:p w14:paraId="18E7FF06"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172F480C" w14:textId="7AAE89EB" w:rsidR="000302A0" w:rsidRPr="00EA3E27" w:rsidRDefault="000302A0" w:rsidP="00DA13B3">
      <w:pPr>
        <w:shd w:val="clear" w:color="auto" w:fill="FFFFFF"/>
        <w:jc w:val="both"/>
        <w:rPr>
          <w:rFonts w:ascii="Arial" w:hAnsi="Arial" w:cs="Arial"/>
        </w:rPr>
      </w:pPr>
      <w:r w:rsidRPr="00EA3E27">
        <w:rPr>
          <w:rFonts w:ascii="Arial" w:hAnsi="Arial" w:cs="Arial"/>
          <w:b/>
          <w:bCs/>
        </w:rPr>
        <w:t>A</w:t>
      </w:r>
      <w:r w:rsidR="009E0AD3" w:rsidRPr="00EA3E27">
        <w:rPr>
          <w:rFonts w:ascii="Arial" w:hAnsi="Arial" w:cs="Arial"/>
          <w:b/>
          <w:bCs/>
        </w:rPr>
        <w:t>rtículo</w:t>
      </w:r>
      <w:r w:rsidRPr="00EA3E27">
        <w:rPr>
          <w:rFonts w:ascii="Arial" w:hAnsi="Arial" w:cs="Arial"/>
          <w:b/>
          <w:bCs/>
        </w:rPr>
        <w:t xml:space="preserve"> 7.- </w:t>
      </w:r>
      <w:r w:rsidR="009E0AD3" w:rsidRPr="00EA3E27">
        <w:rPr>
          <w:rFonts w:ascii="Arial" w:hAnsi="Arial" w:cs="Arial"/>
          <w:b/>
          <w:bCs/>
        </w:rPr>
        <w:t>Capacitación Laboral.</w:t>
      </w:r>
      <w:r w:rsidR="009E0AD3" w:rsidRPr="00EA3E27">
        <w:rPr>
          <w:rFonts w:ascii="Arial" w:hAnsi="Arial" w:cs="Arial"/>
        </w:rPr>
        <w:t> </w:t>
      </w:r>
      <w:r w:rsidRPr="00EA3E27">
        <w:rPr>
          <w:rFonts w:ascii="Arial" w:hAnsi="Arial" w:cs="Arial"/>
        </w:rPr>
        <w:t>La Administración Distrital establecerá un programa de capacitación laboral y acompañamiento a las víctimas de trata de personas, para que puedan reintegrarse a una vida laboral.</w:t>
      </w:r>
    </w:p>
    <w:p w14:paraId="0BEBB70D"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6CDA1429" w14:textId="0C91C38D" w:rsidR="000302A0" w:rsidRPr="00EA3E27" w:rsidRDefault="009E0AD3" w:rsidP="00DA13B3">
      <w:pPr>
        <w:shd w:val="clear" w:color="auto" w:fill="FFFFFF"/>
        <w:jc w:val="both"/>
        <w:rPr>
          <w:rFonts w:ascii="Arial" w:hAnsi="Arial" w:cs="Arial"/>
        </w:rPr>
      </w:pPr>
      <w:r w:rsidRPr="00EA3E27">
        <w:rPr>
          <w:rFonts w:ascii="Arial" w:hAnsi="Arial" w:cs="Arial"/>
          <w:b/>
          <w:bCs/>
        </w:rPr>
        <w:t xml:space="preserve">Artículo </w:t>
      </w:r>
      <w:r w:rsidR="000302A0" w:rsidRPr="00EA3E27">
        <w:rPr>
          <w:rFonts w:ascii="Arial" w:hAnsi="Arial" w:cs="Arial"/>
          <w:b/>
          <w:bCs/>
        </w:rPr>
        <w:t>8.- A</w:t>
      </w:r>
      <w:r w:rsidRPr="00EA3E27">
        <w:rPr>
          <w:rFonts w:ascii="Arial" w:hAnsi="Arial" w:cs="Arial"/>
          <w:b/>
          <w:bCs/>
        </w:rPr>
        <w:t>lbergues. </w:t>
      </w:r>
      <w:r w:rsidR="000302A0" w:rsidRPr="00EA3E27">
        <w:rPr>
          <w:rFonts w:ascii="Arial" w:hAnsi="Arial" w:cs="Arial"/>
        </w:rPr>
        <w:t>El Distrito adecuará espacios de acogida transitorios a víctimas de trata de personas con intervención y apoyo interinstitucional, para la atención, protección y restablecimiento de los derechos de las mismas.</w:t>
      </w:r>
    </w:p>
    <w:p w14:paraId="054449B5"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27CC4BF1" w14:textId="29B03526" w:rsidR="000302A0" w:rsidRPr="00EA3E27" w:rsidRDefault="009E0AD3" w:rsidP="00DA13B3">
      <w:pPr>
        <w:shd w:val="clear" w:color="auto" w:fill="FFFFFF"/>
        <w:jc w:val="both"/>
        <w:rPr>
          <w:rFonts w:ascii="Arial" w:hAnsi="Arial" w:cs="Arial"/>
        </w:rPr>
      </w:pPr>
      <w:r w:rsidRPr="00EA3E27">
        <w:rPr>
          <w:rFonts w:ascii="Arial" w:hAnsi="Arial" w:cs="Arial"/>
          <w:b/>
          <w:bCs/>
        </w:rPr>
        <w:t xml:space="preserve">Artículo </w:t>
      </w:r>
      <w:r w:rsidR="000302A0" w:rsidRPr="00EA3E27">
        <w:rPr>
          <w:rFonts w:ascii="Arial" w:hAnsi="Arial" w:cs="Arial"/>
          <w:b/>
          <w:bCs/>
        </w:rPr>
        <w:t xml:space="preserve">9.- </w:t>
      </w:r>
      <w:r w:rsidRPr="00EA3E27">
        <w:rPr>
          <w:rFonts w:ascii="Arial" w:hAnsi="Arial" w:cs="Arial"/>
          <w:b/>
          <w:bCs/>
        </w:rPr>
        <w:t>Equipo de Profesionales.</w:t>
      </w:r>
      <w:r w:rsidRPr="00EA3E27">
        <w:rPr>
          <w:rFonts w:ascii="Arial" w:hAnsi="Arial" w:cs="Arial"/>
        </w:rPr>
        <w:t> </w:t>
      </w:r>
      <w:r w:rsidR="000302A0" w:rsidRPr="00EA3E27">
        <w:rPr>
          <w:rFonts w:ascii="Arial" w:hAnsi="Arial" w:cs="Arial"/>
        </w:rPr>
        <w:t>El Distrito conformará un equipo de profesionales pertenecientes a las entidades del Distrito, especializado en temas de atención integral a posibles ví</w:t>
      </w:r>
      <w:r w:rsidR="000302A0" w:rsidRPr="00EA3E27">
        <w:rPr>
          <w:rFonts w:ascii="Arial" w:hAnsi="Arial" w:cs="Arial"/>
          <w:b/>
          <w:bCs/>
        </w:rPr>
        <w:t>c</w:t>
      </w:r>
      <w:r w:rsidR="000302A0" w:rsidRPr="00EA3E27">
        <w:rPr>
          <w:rFonts w:ascii="Arial" w:hAnsi="Arial" w:cs="Arial"/>
        </w:rPr>
        <w:t>timas de trata de personas.</w:t>
      </w:r>
    </w:p>
    <w:p w14:paraId="638A3650" w14:textId="77777777" w:rsidR="000302A0" w:rsidRPr="00EA3E27" w:rsidRDefault="000302A0" w:rsidP="00DA13B3">
      <w:pPr>
        <w:shd w:val="clear" w:color="auto" w:fill="FFFFFF"/>
        <w:jc w:val="both"/>
        <w:rPr>
          <w:rFonts w:ascii="Arial" w:hAnsi="Arial" w:cs="Arial"/>
        </w:rPr>
      </w:pPr>
      <w:r w:rsidRPr="00EA3E27">
        <w:rPr>
          <w:rFonts w:ascii="Arial" w:hAnsi="Arial" w:cs="Arial"/>
        </w:rPr>
        <w:t> </w:t>
      </w:r>
    </w:p>
    <w:p w14:paraId="48528C21" w14:textId="7F72449C" w:rsidR="000302A0" w:rsidRPr="00EA3E27" w:rsidRDefault="009E0AD3" w:rsidP="00DA13B3">
      <w:pPr>
        <w:shd w:val="clear" w:color="auto" w:fill="FFFFFF"/>
        <w:jc w:val="both"/>
        <w:rPr>
          <w:rFonts w:ascii="Arial" w:hAnsi="Arial" w:cs="Arial"/>
        </w:rPr>
      </w:pPr>
      <w:r w:rsidRPr="00EA3E27">
        <w:rPr>
          <w:rFonts w:ascii="Arial" w:hAnsi="Arial" w:cs="Arial"/>
          <w:b/>
          <w:bCs/>
        </w:rPr>
        <w:t>Artículo 10.- Vigencia. </w:t>
      </w:r>
      <w:r w:rsidR="000302A0" w:rsidRPr="00EA3E27">
        <w:rPr>
          <w:rFonts w:ascii="Arial" w:hAnsi="Arial" w:cs="Arial"/>
        </w:rPr>
        <w:t>El presente Acuerdo rige a partir de la fecha de su </w:t>
      </w:r>
      <w:hyperlink r:id="rId22" w:history="1">
        <w:r w:rsidR="000302A0" w:rsidRPr="00EA3E27">
          <w:rPr>
            <w:rStyle w:val="Hipervnculo"/>
            <w:rFonts w:ascii="Arial" w:hAnsi="Arial" w:cs="Arial"/>
            <w:color w:val="auto"/>
            <w:u w:val="none"/>
          </w:rPr>
          <w:t>publicación</w:t>
        </w:r>
      </w:hyperlink>
      <w:r w:rsidR="000302A0" w:rsidRPr="00EA3E27">
        <w:rPr>
          <w:rFonts w:ascii="Arial" w:hAnsi="Arial" w:cs="Arial"/>
        </w:rPr>
        <w:t> y deroga todas las disposiciones que le sean contrarias.</w:t>
      </w:r>
    </w:p>
    <w:p w14:paraId="7F72501D" w14:textId="77777777" w:rsidR="000302A0" w:rsidRPr="00EA3E27" w:rsidRDefault="000302A0" w:rsidP="00DA13B3">
      <w:pPr>
        <w:jc w:val="both"/>
        <w:rPr>
          <w:rFonts w:ascii="Arial" w:hAnsi="Arial" w:cs="Arial"/>
          <w:b/>
          <w:bCs/>
          <w:highlight w:val="yellow"/>
          <w:shd w:val="clear" w:color="auto" w:fill="FFFFFF"/>
        </w:rPr>
      </w:pPr>
    </w:p>
    <w:p w14:paraId="26A7EB3E" w14:textId="292AF5C3" w:rsidR="000302A0" w:rsidRPr="00EA3E27" w:rsidRDefault="00F17E46" w:rsidP="00DA13B3">
      <w:pPr>
        <w:pStyle w:val="Prrafodelista"/>
        <w:numPr>
          <w:ilvl w:val="0"/>
          <w:numId w:val="30"/>
        </w:numPr>
        <w:shd w:val="clear" w:color="auto" w:fill="FFFFFF" w:themeFill="background1"/>
        <w:jc w:val="both"/>
        <w:rPr>
          <w:rFonts w:ascii="Arial" w:hAnsi="Arial" w:cs="Arial"/>
          <w:b/>
          <w:bCs/>
          <w:shd w:val="clear" w:color="auto" w:fill="FFFFFF"/>
        </w:rPr>
      </w:pPr>
      <w:r w:rsidRPr="00EA3E27">
        <w:rPr>
          <w:rFonts w:ascii="Arial" w:hAnsi="Arial" w:cs="Arial"/>
          <w:b/>
          <w:bCs/>
          <w:shd w:val="clear" w:color="auto" w:fill="FFFFFF"/>
        </w:rPr>
        <w:t>Acuerdo 572 de 2014</w:t>
      </w:r>
      <w:r w:rsidR="00C87BCB" w:rsidRPr="00EA3E27">
        <w:rPr>
          <w:rFonts w:ascii="Arial" w:hAnsi="Arial" w:cs="Arial"/>
          <w:b/>
          <w:bCs/>
          <w:shd w:val="clear" w:color="auto" w:fill="FFFFFF"/>
        </w:rPr>
        <w:t xml:space="preserve">. </w:t>
      </w:r>
      <w:r w:rsidR="00AA1E52" w:rsidRPr="00EA3E27">
        <w:rPr>
          <w:rFonts w:ascii="Arial" w:hAnsi="Arial" w:cs="Arial"/>
          <w:b/>
          <w:bCs/>
          <w:shd w:val="clear" w:color="auto" w:fill="FFFFFF"/>
        </w:rPr>
        <w:t>Por el cual se crea la alerta ADMENOR por la desaparición de niños, niñas y adolescentes en el Distrito Capital, se adiciona y se modifica el artículo 40 del Código de Policía de Bogotá, y se dictan otras disposiciones</w:t>
      </w:r>
    </w:p>
    <w:p w14:paraId="161060E7" w14:textId="25FC6153" w:rsidR="00C87BCB" w:rsidRPr="00EA3E27" w:rsidRDefault="00C87BCB" w:rsidP="00DA13B3">
      <w:pPr>
        <w:shd w:val="clear" w:color="auto" w:fill="FFFFFF" w:themeFill="background1"/>
        <w:jc w:val="both"/>
        <w:rPr>
          <w:rFonts w:ascii="Arial" w:hAnsi="Arial" w:cs="Arial"/>
          <w:b/>
          <w:bCs/>
          <w:shd w:val="clear" w:color="auto" w:fill="FFFFFF"/>
        </w:rPr>
      </w:pPr>
    </w:p>
    <w:p w14:paraId="4F349794" w14:textId="0ACF798C" w:rsidR="00341E6C" w:rsidRPr="00EA3E27" w:rsidRDefault="00341E6C" w:rsidP="00DA13B3">
      <w:pPr>
        <w:pStyle w:val="NormalWeb"/>
        <w:shd w:val="clear" w:color="auto" w:fill="FFFFFF"/>
        <w:spacing w:before="0" w:beforeAutospacing="0" w:after="0" w:afterAutospacing="0"/>
        <w:jc w:val="both"/>
        <w:rPr>
          <w:rFonts w:ascii="Arial" w:hAnsi="Arial" w:cs="Arial"/>
          <w:sz w:val="22"/>
          <w:szCs w:val="22"/>
        </w:rPr>
      </w:pPr>
      <w:r w:rsidRPr="00EA3E27">
        <w:rPr>
          <w:rFonts w:ascii="Arial" w:hAnsi="Arial" w:cs="Arial"/>
          <w:b/>
          <w:bCs/>
          <w:sz w:val="22"/>
          <w:szCs w:val="22"/>
        </w:rPr>
        <w:t>A</w:t>
      </w:r>
      <w:r w:rsidR="007A4FC4" w:rsidRPr="00EA3E27">
        <w:rPr>
          <w:rFonts w:ascii="Arial" w:hAnsi="Arial" w:cs="Arial"/>
          <w:b/>
          <w:bCs/>
          <w:sz w:val="22"/>
          <w:szCs w:val="22"/>
        </w:rPr>
        <w:t>rtículo 1°. Creación. </w:t>
      </w:r>
      <w:r w:rsidRPr="00EA3E27">
        <w:rPr>
          <w:rFonts w:ascii="Arial" w:hAnsi="Arial" w:cs="Arial"/>
          <w:sz w:val="22"/>
          <w:szCs w:val="22"/>
        </w:rPr>
        <w:t>Créase la alerta denominada "ADMENOR" como mecanismo administrativo de nivel distrital, para prevenir y combatir la desaparición de niños, niñas y adolescentes en el Distrito Capital, con el propósito de que las autoridades de Policía procedan a activar de inmediato todos los mecanismos de información y búsqueda en aras de encontrar y rescatar oportunamente a los niños, niñas y adolescentes.</w:t>
      </w:r>
    </w:p>
    <w:p w14:paraId="2FA7D68B" w14:textId="77777777" w:rsidR="00341E6C" w:rsidRPr="00EA3E27" w:rsidRDefault="00341E6C" w:rsidP="00DA13B3">
      <w:pPr>
        <w:pStyle w:val="NormalWeb"/>
        <w:shd w:val="clear" w:color="auto" w:fill="FFFFFF"/>
        <w:spacing w:before="0" w:beforeAutospacing="0" w:after="0" w:afterAutospacing="0"/>
        <w:jc w:val="both"/>
        <w:rPr>
          <w:rFonts w:ascii="Arial" w:hAnsi="Arial" w:cs="Arial"/>
          <w:sz w:val="22"/>
          <w:szCs w:val="22"/>
        </w:rPr>
      </w:pPr>
    </w:p>
    <w:p w14:paraId="54DE5ACD" w14:textId="4589EBA7" w:rsidR="00341E6C" w:rsidRPr="00EA3E27" w:rsidRDefault="007A4FC4" w:rsidP="00DA13B3">
      <w:pPr>
        <w:pStyle w:val="NormalWeb"/>
        <w:shd w:val="clear" w:color="auto" w:fill="FFFFFF"/>
        <w:spacing w:before="0" w:beforeAutospacing="0" w:after="0" w:afterAutospacing="0"/>
        <w:jc w:val="both"/>
        <w:rPr>
          <w:rFonts w:ascii="Arial" w:hAnsi="Arial" w:cs="Arial"/>
          <w:sz w:val="22"/>
          <w:szCs w:val="22"/>
        </w:rPr>
      </w:pPr>
      <w:r w:rsidRPr="00EA3E27">
        <w:rPr>
          <w:rFonts w:ascii="Arial" w:hAnsi="Arial" w:cs="Arial"/>
          <w:b/>
          <w:bCs/>
          <w:sz w:val="22"/>
          <w:szCs w:val="22"/>
        </w:rPr>
        <w:t>Artículo 2</w:t>
      </w:r>
      <w:r w:rsidR="00341E6C" w:rsidRPr="00EA3E27">
        <w:rPr>
          <w:rFonts w:ascii="Arial" w:hAnsi="Arial" w:cs="Arial"/>
          <w:b/>
          <w:bCs/>
          <w:sz w:val="22"/>
          <w:szCs w:val="22"/>
        </w:rPr>
        <w:t>°. </w:t>
      </w:r>
      <w:r w:rsidR="00341E6C" w:rsidRPr="00EA3E27">
        <w:rPr>
          <w:rFonts w:ascii="Arial" w:hAnsi="Arial" w:cs="Arial"/>
          <w:sz w:val="22"/>
          <w:szCs w:val="22"/>
        </w:rPr>
        <w:t>Modifíquese y adicionase el artículo </w:t>
      </w:r>
      <w:hyperlink r:id="rId23" w:anchor="40" w:history="1">
        <w:r w:rsidR="00341E6C" w:rsidRPr="00EA3E27">
          <w:rPr>
            <w:rStyle w:val="Hipervnculo"/>
            <w:rFonts w:ascii="Arial" w:hAnsi="Arial" w:cs="Arial"/>
            <w:color w:val="auto"/>
            <w:sz w:val="22"/>
            <w:szCs w:val="22"/>
          </w:rPr>
          <w:t>40</w:t>
        </w:r>
      </w:hyperlink>
      <w:r w:rsidR="00341E6C" w:rsidRPr="00EA3E27">
        <w:rPr>
          <w:rFonts w:ascii="Arial" w:hAnsi="Arial" w:cs="Arial"/>
          <w:sz w:val="22"/>
          <w:szCs w:val="22"/>
        </w:rPr>
        <w:t> del Acuerdo 79 de 2003 "por el cual se expide el Código de Policía - de Bogotá D.C." el cual quedará así:</w:t>
      </w:r>
    </w:p>
    <w:p w14:paraId="714E4F2C" w14:textId="77777777" w:rsidR="00341E6C" w:rsidRPr="00EA3E27" w:rsidRDefault="00341E6C" w:rsidP="00DA13B3">
      <w:pPr>
        <w:pStyle w:val="NormalWeb"/>
        <w:shd w:val="clear" w:color="auto" w:fill="FFFFFF"/>
        <w:spacing w:before="0" w:beforeAutospacing="0" w:after="0" w:afterAutospacing="0"/>
        <w:jc w:val="both"/>
        <w:rPr>
          <w:rFonts w:ascii="Arial" w:hAnsi="Arial" w:cs="Arial"/>
          <w:sz w:val="22"/>
          <w:szCs w:val="22"/>
        </w:rPr>
      </w:pPr>
    </w:p>
    <w:p w14:paraId="1E3F5E70" w14:textId="0065F6F6" w:rsidR="00341E6C" w:rsidRPr="00EA3E27" w:rsidRDefault="00341E6C" w:rsidP="00DA13B3">
      <w:pPr>
        <w:pStyle w:val="NormalWeb"/>
        <w:shd w:val="clear" w:color="auto" w:fill="FFFFFF"/>
        <w:spacing w:before="0" w:beforeAutospacing="0" w:after="0" w:afterAutospacing="0"/>
        <w:jc w:val="both"/>
        <w:rPr>
          <w:rFonts w:ascii="Arial" w:hAnsi="Arial" w:cs="Arial"/>
          <w:sz w:val="22"/>
          <w:szCs w:val="22"/>
        </w:rPr>
      </w:pPr>
      <w:r w:rsidRPr="00EA3E27">
        <w:rPr>
          <w:rFonts w:ascii="Arial" w:hAnsi="Arial" w:cs="Arial"/>
          <w:sz w:val="22"/>
          <w:szCs w:val="22"/>
        </w:rPr>
        <w:t>“</w:t>
      </w:r>
      <w:r w:rsidRPr="00EA3E27">
        <w:rPr>
          <w:rFonts w:ascii="Arial" w:hAnsi="Arial" w:cs="Arial"/>
          <w:i/>
          <w:iCs/>
          <w:sz w:val="22"/>
          <w:szCs w:val="22"/>
        </w:rPr>
        <w:t>.</w:t>
      </w:r>
      <w:r w:rsidRPr="00EA3E27">
        <w:rPr>
          <w:rFonts w:ascii="Arial" w:hAnsi="Arial" w:cs="Arial"/>
          <w:sz w:val="22"/>
          <w:szCs w:val="22"/>
        </w:rPr>
        <w:t>.. </w:t>
      </w:r>
      <w:r w:rsidRPr="00EA3E27">
        <w:rPr>
          <w:rFonts w:ascii="Arial" w:hAnsi="Arial" w:cs="Arial"/>
          <w:i/>
          <w:iCs/>
          <w:sz w:val="22"/>
          <w:szCs w:val="22"/>
        </w:rPr>
        <w:t>ARTÍCULO 40.- Deberes de las autoridades de Policía para la protección de los niños, niñas y adolescentes. Adicionase un deber más</w:t>
      </w:r>
      <w:r w:rsidR="00E053BA" w:rsidRPr="00EA3E27">
        <w:rPr>
          <w:rFonts w:ascii="Arial" w:hAnsi="Arial" w:cs="Arial"/>
          <w:i/>
          <w:iCs/>
          <w:sz w:val="22"/>
          <w:szCs w:val="22"/>
        </w:rPr>
        <w:t xml:space="preserve"> </w:t>
      </w:r>
      <w:r w:rsidRPr="00EA3E27">
        <w:rPr>
          <w:rFonts w:ascii="Arial" w:hAnsi="Arial" w:cs="Arial"/>
          <w:i/>
          <w:iCs/>
          <w:sz w:val="22"/>
          <w:szCs w:val="22"/>
        </w:rPr>
        <w:t>Numeral </w:t>
      </w:r>
      <w:hyperlink r:id="rId24" w:anchor="40.n.7" w:history="1">
        <w:r w:rsidRPr="00EA3E27">
          <w:rPr>
            <w:rStyle w:val="Hipervnculo"/>
            <w:rFonts w:ascii="Arial" w:hAnsi="Arial" w:cs="Arial"/>
            <w:color w:val="auto"/>
            <w:sz w:val="22"/>
            <w:szCs w:val="22"/>
          </w:rPr>
          <w:t>5</w:t>
        </w:r>
      </w:hyperlink>
      <w:r w:rsidRPr="00EA3E27">
        <w:rPr>
          <w:rFonts w:ascii="Arial" w:hAnsi="Arial" w:cs="Arial"/>
          <w:sz w:val="22"/>
          <w:szCs w:val="22"/>
        </w:rPr>
        <w:t>. (sic) </w:t>
      </w:r>
      <w:r w:rsidRPr="00EA3E27">
        <w:rPr>
          <w:rFonts w:ascii="Arial" w:hAnsi="Arial" w:cs="Arial"/>
          <w:i/>
          <w:iCs/>
          <w:sz w:val="22"/>
          <w:szCs w:val="22"/>
        </w:rPr>
        <w:t>Emitir la Alerta "ADMENOR" en forma inmediata una vez conocida la noticia sobre la desaparición.</w:t>
      </w:r>
    </w:p>
    <w:p w14:paraId="009428B5" w14:textId="1C9E2C80" w:rsidR="00341E6C" w:rsidRPr="00EA3E27" w:rsidRDefault="007A4FC4" w:rsidP="00DA13B3">
      <w:pPr>
        <w:pStyle w:val="NormalWeb"/>
        <w:shd w:val="clear" w:color="auto" w:fill="FFFFFF"/>
        <w:spacing w:before="0" w:beforeAutospacing="0" w:after="0" w:afterAutospacing="0"/>
        <w:jc w:val="both"/>
        <w:rPr>
          <w:rFonts w:ascii="Arial" w:hAnsi="Arial" w:cs="Arial"/>
          <w:sz w:val="22"/>
          <w:szCs w:val="22"/>
        </w:rPr>
      </w:pPr>
      <w:r w:rsidRPr="00EA3E27">
        <w:rPr>
          <w:rFonts w:ascii="Arial" w:hAnsi="Arial" w:cs="Arial"/>
          <w:b/>
          <w:bCs/>
          <w:sz w:val="22"/>
          <w:szCs w:val="22"/>
        </w:rPr>
        <w:t>Artículo 3°. Alerta. </w:t>
      </w:r>
      <w:r w:rsidR="00341E6C" w:rsidRPr="00EA3E27">
        <w:rPr>
          <w:rFonts w:ascii="Arial" w:hAnsi="Arial" w:cs="Arial"/>
          <w:sz w:val="22"/>
          <w:szCs w:val="22"/>
        </w:rPr>
        <w:t>La Policía Metropolitana de Bogotá, a través del cuerpo especializado Policía de Infancia y Adolescencia, o quien haga sus veces, será la encargada de emitir la alerta "ADMENOR" y activar todos los mecanismos de información y búsqueda e informar a las entidades de las que trata el artículo 4 y a los medios de comunicación.</w:t>
      </w:r>
    </w:p>
    <w:p w14:paraId="4EEA61D3" w14:textId="77777777" w:rsidR="00341E6C" w:rsidRPr="00EA3E27" w:rsidRDefault="00341E6C" w:rsidP="00DA13B3">
      <w:pPr>
        <w:pStyle w:val="NormalWeb"/>
        <w:shd w:val="clear" w:color="auto" w:fill="FFFFFF"/>
        <w:spacing w:before="0" w:beforeAutospacing="0" w:after="0" w:afterAutospacing="0"/>
        <w:jc w:val="both"/>
        <w:rPr>
          <w:rFonts w:ascii="Arial" w:hAnsi="Arial" w:cs="Arial"/>
          <w:sz w:val="22"/>
          <w:szCs w:val="22"/>
        </w:rPr>
      </w:pPr>
    </w:p>
    <w:p w14:paraId="10B7BA62" w14:textId="21C19F17" w:rsidR="00341E6C" w:rsidRPr="00EA3E27" w:rsidRDefault="007A4FC4" w:rsidP="00DA13B3">
      <w:pPr>
        <w:pStyle w:val="NormalWeb"/>
        <w:shd w:val="clear" w:color="auto" w:fill="FFFFFF"/>
        <w:spacing w:before="0" w:beforeAutospacing="0" w:after="0" w:afterAutospacing="0"/>
        <w:jc w:val="both"/>
        <w:rPr>
          <w:rFonts w:ascii="Arial" w:hAnsi="Arial" w:cs="Arial"/>
          <w:sz w:val="22"/>
          <w:szCs w:val="22"/>
        </w:rPr>
      </w:pPr>
      <w:r w:rsidRPr="00EA3E27">
        <w:rPr>
          <w:rFonts w:ascii="Arial" w:hAnsi="Arial" w:cs="Arial"/>
          <w:b/>
          <w:bCs/>
          <w:sz w:val="22"/>
          <w:szCs w:val="22"/>
        </w:rPr>
        <w:t>Artículo 4°. Difusión</w:t>
      </w:r>
      <w:r w:rsidR="00341E6C" w:rsidRPr="00EA3E27">
        <w:rPr>
          <w:rFonts w:ascii="Arial" w:hAnsi="Arial" w:cs="Arial"/>
          <w:b/>
          <w:bCs/>
          <w:sz w:val="22"/>
          <w:szCs w:val="22"/>
        </w:rPr>
        <w:t>. </w:t>
      </w:r>
      <w:r w:rsidR="00341E6C" w:rsidRPr="00EA3E27">
        <w:rPr>
          <w:rFonts w:ascii="Arial" w:hAnsi="Arial" w:cs="Arial"/>
          <w:sz w:val="22"/>
          <w:szCs w:val="22"/>
        </w:rPr>
        <w:t>Una vez emitida la Alerta "ADMENOR" por parte de la Policía Metropolitana de Bogotá, las autoridades distritales estarán en la obligación de difundir la información del niño, niña y adolescente desaparecido de la manera más idónea, publicando inmediatamente a través de todos sus canales de comunicación institucional, la información correspondiente, la cual será replicada al correo electrónico de los respectivos funcionarios.</w:t>
      </w:r>
    </w:p>
    <w:p w14:paraId="7375FE4A" w14:textId="77777777" w:rsidR="00341E6C" w:rsidRPr="00EA3E27" w:rsidRDefault="00341E6C" w:rsidP="00DA13B3">
      <w:pPr>
        <w:pStyle w:val="NormalWeb"/>
        <w:shd w:val="clear" w:color="auto" w:fill="FFFFFF"/>
        <w:spacing w:before="0" w:beforeAutospacing="0" w:after="0" w:afterAutospacing="0"/>
        <w:jc w:val="both"/>
        <w:rPr>
          <w:rFonts w:ascii="Arial" w:hAnsi="Arial" w:cs="Arial"/>
          <w:sz w:val="22"/>
          <w:szCs w:val="22"/>
        </w:rPr>
      </w:pPr>
    </w:p>
    <w:p w14:paraId="10A96209" w14:textId="6B49F588" w:rsidR="00341E6C" w:rsidRPr="00EA3E27" w:rsidRDefault="00341E6C" w:rsidP="00DA13B3">
      <w:pPr>
        <w:pStyle w:val="NormalWeb"/>
        <w:shd w:val="clear" w:color="auto" w:fill="FFFFFF"/>
        <w:spacing w:before="0" w:beforeAutospacing="0" w:after="0" w:afterAutospacing="0"/>
        <w:jc w:val="both"/>
        <w:rPr>
          <w:rFonts w:ascii="Arial" w:hAnsi="Arial" w:cs="Arial"/>
          <w:sz w:val="22"/>
          <w:szCs w:val="22"/>
        </w:rPr>
      </w:pPr>
      <w:r w:rsidRPr="00EA3E27">
        <w:rPr>
          <w:rFonts w:ascii="Arial" w:hAnsi="Arial" w:cs="Arial"/>
          <w:b/>
          <w:bCs/>
          <w:sz w:val="22"/>
          <w:szCs w:val="22"/>
        </w:rPr>
        <w:t>P</w:t>
      </w:r>
      <w:r w:rsidR="007A4FC4" w:rsidRPr="00EA3E27">
        <w:rPr>
          <w:rFonts w:ascii="Arial" w:hAnsi="Arial" w:cs="Arial"/>
          <w:b/>
          <w:bCs/>
          <w:sz w:val="22"/>
          <w:szCs w:val="22"/>
        </w:rPr>
        <w:t>arágrafo. </w:t>
      </w:r>
      <w:r w:rsidRPr="00EA3E27">
        <w:rPr>
          <w:rFonts w:ascii="Arial" w:hAnsi="Arial" w:cs="Arial"/>
          <w:sz w:val="22"/>
          <w:szCs w:val="22"/>
        </w:rPr>
        <w:t>Las terminales de transporte terrestre o aéreo existentes en el Distrito Capital deberán difundir permanentemente la citada información en las pantallas donde publican los datos de sus viajes, hasta que cese la búsqueda.</w:t>
      </w:r>
    </w:p>
    <w:p w14:paraId="4D229E34" w14:textId="77777777" w:rsidR="00341E6C" w:rsidRPr="00EA3E27" w:rsidRDefault="00341E6C" w:rsidP="00DA13B3">
      <w:pPr>
        <w:pStyle w:val="NormalWeb"/>
        <w:shd w:val="clear" w:color="auto" w:fill="FFFFFF"/>
        <w:spacing w:before="0" w:beforeAutospacing="0" w:after="0" w:afterAutospacing="0"/>
        <w:jc w:val="both"/>
        <w:rPr>
          <w:rFonts w:ascii="Arial" w:hAnsi="Arial" w:cs="Arial"/>
          <w:sz w:val="22"/>
          <w:szCs w:val="22"/>
        </w:rPr>
      </w:pPr>
    </w:p>
    <w:p w14:paraId="441C0DCD" w14:textId="6432F177" w:rsidR="00341E6C" w:rsidRDefault="007A4FC4" w:rsidP="00DA13B3">
      <w:pPr>
        <w:pStyle w:val="NormalWeb"/>
        <w:shd w:val="clear" w:color="auto" w:fill="FFFFFF"/>
        <w:spacing w:before="0" w:beforeAutospacing="0" w:after="0" w:afterAutospacing="0"/>
        <w:jc w:val="both"/>
        <w:rPr>
          <w:rFonts w:ascii="Arial" w:hAnsi="Arial" w:cs="Arial"/>
          <w:sz w:val="22"/>
          <w:szCs w:val="22"/>
        </w:rPr>
      </w:pPr>
      <w:r w:rsidRPr="00EA3E27">
        <w:rPr>
          <w:rFonts w:ascii="Arial" w:hAnsi="Arial" w:cs="Arial"/>
          <w:b/>
          <w:bCs/>
          <w:sz w:val="22"/>
          <w:szCs w:val="22"/>
        </w:rPr>
        <w:t>Artículo 5°. Reglamentación. </w:t>
      </w:r>
      <w:r w:rsidR="00341E6C" w:rsidRPr="00EA3E27">
        <w:rPr>
          <w:rFonts w:ascii="Arial" w:hAnsi="Arial" w:cs="Arial"/>
          <w:sz w:val="22"/>
          <w:szCs w:val="22"/>
        </w:rPr>
        <w:t>El Alcalde Mayor de Bogotá, como primera autoridad de policía de la ciudad, deberá implementar bajo los principios de solidaridad y bien común un plan de acción que permita vincular personas de derecho privado a los mecanismos de información y búsqueda de la alarma "ADMENOR".</w:t>
      </w:r>
    </w:p>
    <w:p w14:paraId="11664F1B" w14:textId="1CF56F5D" w:rsidR="0047308C" w:rsidRDefault="0047308C" w:rsidP="00DA13B3">
      <w:pPr>
        <w:pStyle w:val="NormalWeb"/>
        <w:shd w:val="clear" w:color="auto" w:fill="FFFFFF"/>
        <w:spacing w:before="0" w:beforeAutospacing="0" w:after="0" w:afterAutospacing="0"/>
        <w:jc w:val="both"/>
        <w:rPr>
          <w:rFonts w:ascii="Arial" w:hAnsi="Arial" w:cs="Arial"/>
          <w:sz w:val="22"/>
          <w:szCs w:val="22"/>
        </w:rPr>
      </w:pPr>
    </w:p>
    <w:p w14:paraId="0EBE113D" w14:textId="56DD8D04" w:rsidR="0047308C" w:rsidRDefault="0047308C" w:rsidP="0047308C">
      <w:pPr>
        <w:pStyle w:val="NormalWeb"/>
        <w:numPr>
          <w:ilvl w:val="0"/>
          <w:numId w:val="30"/>
        </w:numPr>
        <w:shd w:val="clear" w:color="auto" w:fill="FFFFFF"/>
        <w:spacing w:before="0" w:beforeAutospacing="0" w:after="0" w:afterAutospacing="0"/>
        <w:jc w:val="both"/>
        <w:rPr>
          <w:rFonts w:ascii="Arial" w:hAnsi="Arial" w:cs="Arial"/>
          <w:b/>
          <w:sz w:val="22"/>
          <w:szCs w:val="22"/>
        </w:rPr>
      </w:pPr>
      <w:r w:rsidRPr="0047308C">
        <w:rPr>
          <w:rFonts w:ascii="Arial" w:hAnsi="Arial" w:cs="Arial"/>
          <w:b/>
          <w:sz w:val="22"/>
          <w:szCs w:val="22"/>
        </w:rPr>
        <w:t xml:space="preserve">Acuerdo 927 de 2024 </w:t>
      </w:r>
      <w:r>
        <w:rPr>
          <w:rFonts w:ascii="Arial" w:hAnsi="Arial" w:cs="Arial"/>
          <w:b/>
          <w:sz w:val="22"/>
          <w:szCs w:val="22"/>
        </w:rPr>
        <w:t>“</w:t>
      </w:r>
      <w:r w:rsidRPr="0047308C">
        <w:rPr>
          <w:rFonts w:ascii="Arial" w:hAnsi="Arial" w:cs="Arial"/>
          <w:b/>
          <w:sz w:val="22"/>
          <w:szCs w:val="22"/>
        </w:rPr>
        <w:t>Por medio del cual se adopta el Plan de Desarrollo Económico, Social, Ambiental y de Obras Públicas del Distrito Capital 2024-2027 “Bogotá Camina Segura”</w:t>
      </w:r>
    </w:p>
    <w:p w14:paraId="0C77B6B6" w14:textId="67A918F1" w:rsidR="0047308C" w:rsidRDefault="0047308C" w:rsidP="0047308C">
      <w:pPr>
        <w:pStyle w:val="NormalWeb"/>
        <w:shd w:val="clear" w:color="auto" w:fill="FFFFFF"/>
        <w:spacing w:before="0" w:beforeAutospacing="0" w:after="0" w:afterAutospacing="0"/>
        <w:jc w:val="both"/>
        <w:rPr>
          <w:rFonts w:ascii="Arial" w:hAnsi="Arial" w:cs="Arial"/>
          <w:b/>
          <w:sz w:val="22"/>
          <w:szCs w:val="22"/>
        </w:rPr>
      </w:pPr>
    </w:p>
    <w:p w14:paraId="6D08F57C"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b/>
          <w:bCs/>
          <w:color w:val="000000" w:themeColor="text1"/>
        </w:rPr>
        <w:t>10.6.</w:t>
      </w:r>
      <w:r w:rsidRPr="000B31FD">
        <w:rPr>
          <w:rFonts w:ascii="Arial" w:hAnsi="Arial" w:cs="Arial"/>
          <w:color w:val="000000" w:themeColor="text1"/>
        </w:rPr>
        <w:t> </w:t>
      </w:r>
      <w:r w:rsidRPr="000B31FD">
        <w:rPr>
          <w:rFonts w:ascii="Arial" w:hAnsi="Arial" w:cs="Arial"/>
          <w:b/>
          <w:bCs/>
          <w:color w:val="000000" w:themeColor="text1"/>
        </w:rPr>
        <w:t>Programa 12. Bogotá cuida a su gente. </w:t>
      </w:r>
      <w:r w:rsidRPr="000B31FD">
        <w:rPr>
          <w:rFonts w:ascii="Arial" w:hAnsi="Arial" w:cs="Arial"/>
          <w:color w:val="000000" w:themeColor="text1"/>
        </w:rPr>
        <w:t>Con el objetivo de lograr un acceso efectivo a los diferentes grupos poblacionales y diferenciales a los servicios sociales y, en especial, buscando que la ciudad sea, aún más, garante de derechos, equitativa e incluyente, se proponen cuatro grandes acciones. La primera de dichas acciones se orienta a fortalecer las rutas para la prevención de vulneraciones de los derechos humanos de mujeres, personas de los sectores sociales LGBTI, víctimas de trata de personas, víctimas de abuso de autoridad, defensores y defensoras de derechos humanos, población migrantes, población desplazada, población en proceso de reintegración o reincorporación y derechos fundamentales de religión, culto y conciencia, de manera que estas personas reciban orientación y atención sociojurídica, así como formación en derechos humanos, en este sentido, la persona que individualmente o junto con otras, con uso de una personería jurídica o colectividad de hecho, se esfuerce en formar o educar, divulgar o promover, defender o proteger los DDHH, tendrá una especial cuidado y vigilancia sobre sus derechos y necesidades, con atención prioritaria en el desarrollo de actividades de defensa de los DDHH y con proyectos y estrategias que fortalezcan sus labores organizativas y ampliación de espacios de difusión de las rutas de atención en las localidades. Como complemento de lo anterior, estas rutas se refuerzan con procesos de sensibilización en asuntos étnicos, como una medida para combatir el racismo y la discriminación; así mismo, desarrolla una ruta para el cambio cultural, en pro de la inclusión social y productiva, y de la no discriminación de la población LGBTI, y gestiona acciones de cooperación técnica nacional e internacional para el fortalecimiento de la política pública LGBTI. Tal apuesta busca, también, fortalecer capacidades, </w:t>
      </w:r>
      <w:r w:rsidRPr="000B31FD">
        <w:rPr>
          <w:rFonts w:ascii="Arial" w:hAnsi="Arial" w:cs="Arial"/>
          <w:strike/>
          <w:color w:val="000000" w:themeColor="text1"/>
        </w:rPr>
        <w:t>y</w:t>
      </w:r>
      <w:r w:rsidRPr="000B31FD">
        <w:rPr>
          <w:rFonts w:ascii="Arial" w:hAnsi="Arial" w:cs="Arial"/>
          <w:color w:val="000000" w:themeColor="text1"/>
        </w:rPr>
        <w:t> promover alternativas para la inclusión social y productiva acompañando las iniciativas y dando sostenibilidad y visibilidad a procesos y emprendimientos sociales, económicos y colectivos de las personas de los sectores sociales LGBTI, sus familias y redes de apoyo en la sociedad contribuyendo a la garantía y goce pleno de sus derechos a través de la adaptación y ampliación de servicios para la atención diferencial de esta población. Igualmente, para las personas mayores, personas con discapacidad y sus cuidadoras y cuidadores, se adelantará la adecuación de espacios en entornos que permitan proximidad desde los entornos comunitarios de la oferta institucional, reducción de trayectos, cobertura y calidad que permitan su cuidado integral para favorecer la construcción del proyecto de vida individual y el de sus familias. Los espacios de cuidado deberán estar articulados entre las comunidades e instancias de participación de personas con discapacidad, para que sean ellas las que produzcan, junto con las instituciones, las ofertas necesarias para construir su proyecto de vida. Para el caso de las personas mayores de la ciudad, se propone el diseño de una política pública tenga en cuenta dentro de sus enfoques el concepto de “Nueva longevidad” que aborde los fenómenos de aislamiento, soledad, abandono y exclusión social y productiva, entre otros, que enfrenta esta población. Esta política irá en consonancia con la Convención Interamericana sobre la Protección de las Personas Mayores (CIDHPM), la Ley 2055 de 2020 y lo determinado por la Organización Mundial de la Salida para la Década del Envejecimiento Saludable (2020- 2030). En el marco de este modelo, se desarrollará una estrategia para fortalecer la autonomía e independencia en actividades cotidianas y abordar el aislamiento social y la soledad en las personas mayores. Esta política implica una coordinación interinstitucional más efectiva, la generación de sinergias con el sector privado, el rediseño y creación de servicios sociales para la atención integral de las necesidades de la población y la ampliación de la cobertura en transferencias de apoyos económicos para personas mayores, vía programa Ingreso Mínimo Garantizado, con el fin de rescatar su rol social, garantizar un ingreso digno y potenciar las habilidades y capacidades de las personas mayores. Por otra parte, para el caso de las personas con discapacidad, sus familias y sus personas cuidadoras, la apuesta central está encaminada a reducir la exclusión social y productiva de forma integradora en el marco de la Política Pública de Discapacidad para Bogotá (2023-2032), a través de los siguientes componentes:</w:t>
      </w:r>
    </w:p>
    <w:p w14:paraId="0BBE8F6F"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 </w:t>
      </w:r>
    </w:p>
    <w:p w14:paraId="289152B1"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I. La transformación y mejora de la calidad de los servicios sociales y estrategias actualmente existentes para la inclusión social y productiva.</w:t>
      </w:r>
    </w:p>
    <w:p w14:paraId="6A1E2112"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 </w:t>
      </w:r>
    </w:p>
    <w:p w14:paraId="20E7A867"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II. Ampliación de la cobertura de las transferencias para personas con discapacidad, vía programa Ingreso Mínimo Garantizado.</w:t>
      </w:r>
    </w:p>
    <w:p w14:paraId="72342A5E"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 </w:t>
      </w:r>
    </w:p>
    <w:p w14:paraId="564A45C4"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III. Favorecer el acceso de la población en los servicios sociales y estrategias a través de la apropiación e implementación del enfoque poblacional-diferencial.</w:t>
      </w:r>
    </w:p>
    <w:p w14:paraId="7A636683"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 </w:t>
      </w:r>
    </w:p>
    <w:p w14:paraId="5260A886"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IV. Generar articulaciones intersectoriales con entidades público-privadas para contribuir al fortalecimiento del proyecto de vida de esta población.</w:t>
      </w:r>
    </w:p>
    <w:p w14:paraId="612DFD1C"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 </w:t>
      </w:r>
    </w:p>
    <w:p w14:paraId="3C54129C"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V. Aportar en la transformación de patrones culturales y representaciones sociales negativas asociadas a estereotipos y barreras actitudinales que limitan su participación en los distintos entornos.</w:t>
      </w:r>
    </w:p>
    <w:p w14:paraId="005AB2AF"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 </w:t>
      </w:r>
    </w:p>
    <w:p w14:paraId="3285860B"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VI. Realizar el registro de cuidadoras y cuidadores de personas con discapacidad atendidas por el sector de integración social.</w:t>
      </w:r>
    </w:p>
    <w:p w14:paraId="47741CC1" w14:textId="77777777"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 </w:t>
      </w:r>
    </w:p>
    <w:p w14:paraId="4C7FE849" w14:textId="61FF1FFE" w:rsidR="000B31FD" w:rsidRPr="000B31FD" w:rsidRDefault="000B31FD" w:rsidP="000B31FD">
      <w:pPr>
        <w:shd w:val="clear" w:color="auto" w:fill="FFFFFF"/>
        <w:jc w:val="both"/>
        <w:rPr>
          <w:rFonts w:ascii="Arial" w:hAnsi="Arial" w:cs="Arial"/>
          <w:color w:val="000000" w:themeColor="text1"/>
        </w:rPr>
      </w:pPr>
      <w:r w:rsidRPr="000B31FD">
        <w:rPr>
          <w:rFonts w:ascii="Arial" w:hAnsi="Arial" w:cs="Arial"/>
          <w:color w:val="000000" w:themeColor="text1"/>
        </w:rPr>
        <w:t>Así mismo, se coordinarán acciones encaminadas a prevenir y atender a las víctimas de violencia en el interior de la familia, el abuso y explotación sexual en NNA, con énfasis en violencia sexual en el contexto familiar, las cuales se articularán con la Estrategia País de la Policía Nacional y la política pública de prevención del abuso sexual infantil. Cuidar a la gente de Bogotá implica que se atiendan las demandas de su población equilibrando la provisión de servicios sociales y fortaleciendo el conjunto de redes que articulan equipamientos, para reconocer, redistribuir y reducir el tiempo dedicado -especialmente, por mujeres- al trabajo de cuidado no remunerado promoviendo la autonomía y empoderamiento, para que las personas cuidadoras tengan tiempo de dedicarse al desarrollo personal, el autocuidado, el bienestar, la generación de ingresos y la participación política. Garantizar la prestación de servicios sociales y de cuidado de calidad, gratuitos y especializados requiere la evaluación, ajuste y actualización de los modelos de atención territorial, incrementando la presencia institucional, acercando la oferta de servicios a estos grupos poblacionales y ajustándose a sus actuales demandas. De igual forma, y con el ánimo de garantizar de forma progresiva y sostenible servicios que modifiquen las condiciones injustas y evitables de la discriminación, la desigualdad y la subordinación en razón del género, se fortalecerá la atención en la Bogotá urbana y rural, en el marco del modelo Casas de Igualdad de Oportunidades para las Mujeres, generando acciones orientadas al empoderamiento social y político de las mujeres, promotores del liderazgo, la autonomía y el ejercicio pleno de los derechos de las mujeres. En ese camino de identificar modelos de atención integral y territorial, está la necesidad de diseñar una política pública centrada en la “nueva longevidad”, la cual ha de ir en consonancia con la Convención Interamericana sobre la Protección de las Personas Mayores (CIDHPM), la Ley </w:t>
      </w:r>
      <w:hyperlink r:id="rId25" w:history="1">
        <w:r w:rsidRPr="000B31FD">
          <w:rPr>
            <w:rStyle w:val="Hipervnculo"/>
            <w:rFonts w:ascii="Arial" w:hAnsi="Arial" w:cs="Arial"/>
            <w:color w:val="000000" w:themeColor="text1"/>
          </w:rPr>
          <w:t>2055</w:t>
        </w:r>
      </w:hyperlink>
      <w:r w:rsidRPr="000B31FD">
        <w:rPr>
          <w:rFonts w:ascii="Arial" w:hAnsi="Arial" w:cs="Arial"/>
          <w:color w:val="000000" w:themeColor="text1"/>
        </w:rPr>
        <w:t> de 2020 y lo determinado por la Organización Mundial de la Salud para la Década del Envejecimiento Saludable (2020-2030). Así mismo, se plantea una estrategia integral que busca contribuir a mejorar la calidad de vida y promover la equidad social y la inclusión de personas con discapacidad, su familia y sus personas cuidadoras a través del acompañamiento en la construcción de su proyecto de vida. El bien-estar para las personas con discapacidad implica tener un proyecto de vida individual y familiar, y garantizar su inclusión en la sociedad. Para ello, será fundamental transitar de un modelo de prestación de servicios exclusivos para personas con discapacidad a modelos de inclusión donde se presten servicios transversales a personas con y sin discapacidad, garantizando, por supuesto, los ajustes razonables a fin de que sean servicios inclusivos para todos y todas. Por otra parte, como cuarta acción se tiene la implementación de acciones que lleven a transformar situaciones históricas de discriminación y exclusión que viven las mujeres, implementando diferentes estrategias que lleven a la transformación cultural para el cambio comportamental, la redistribución, el reconocimiento y la reducción de los trabajos de cuidado, la prevención de las violencias y el cambio de estereotipos y roles que limitan el ejercicio de derechos de las mujeres, y generando espacios que posibiliten la promoción, protección, garantía y restitución de sus derechos. Se hará promoción de masculinidades no violentas, corresponsables y cuidadoras, a través de la generación de espacios de reflexión en la oferta educativa institucional, en instituciones públicas y además contará con una estrategia comunicativa, la cual estará orientada a la promoción de los derechos humanos de las mujeres, la prevención de violencias en su contra, entre otros, dirigida tanto a la ciudadanía como a las instituciones públicas y privadas y los medios de comunicación formales y alternativos. Así mismo, se garantizará al 100% la celebración del Día Nacional de la Libertad Religiosa y de Cultos establecida en el Decreto </w:t>
      </w:r>
      <w:hyperlink r:id="rId26" w:history="1">
        <w:r w:rsidRPr="000B31FD">
          <w:rPr>
            <w:rStyle w:val="Hipervnculo"/>
            <w:rFonts w:ascii="Arial" w:hAnsi="Arial" w:cs="Arial"/>
            <w:color w:val="000000" w:themeColor="text1"/>
          </w:rPr>
          <w:t>1079</w:t>
        </w:r>
      </w:hyperlink>
      <w:r w:rsidRPr="000B31FD">
        <w:rPr>
          <w:rFonts w:ascii="Arial" w:hAnsi="Arial" w:cs="Arial"/>
          <w:color w:val="000000" w:themeColor="text1"/>
        </w:rPr>
        <w:t> de 2016.”Adicionalmente, con el fin de garantizar condiciones adecuadas para el aprendizaje de las niñas, niños, adolescentes y jóvenes en el sistema escolar, se continuará con la implementación de un programa de bienestar escolar integral y se fortalecerán sus estrategias, incluido el mejoramiento de las condiciones nutricionales del Programa de Alimentación Escolar (PAE) y sus modalidades de atención. También se promoverá una movilidad escolar segura, especialmente en estrategias alternativas de movilidad, que serán cada vez más sostenibles. Complementariamente, se fomentarán estilos de vida saludables en las y los estudiantes.</w:t>
      </w:r>
    </w:p>
    <w:p w14:paraId="5D2EB190" w14:textId="50519B4B" w:rsidR="0047308C" w:rsidRDefault="0047308C" w:rsidP="0047308C">
      <w:pPr>
        <w:pStyle w:val="NormalWeb"/>
        <w:shd w:val="clear" w:color="auto" w:fill="FFFFFF"/>
        <w:spacing w:before="0" w:beforeAutospacing="0" w:after="0" w:afterAutospacing="0"/>
        <w:jc w:val="both"/>
        <w:rPr>
          <w:rFonts w:ascii="Arial" w:hAnsi="Arial" w:cs="Arial"/>
          <w:b/>
          <w:sz w:val="22"/>
          <w:szCs w:val="22"/>
        </w:rPr>
      </w:pPr>
    </w:p>
    <w:p w14:paraId="65BF6F13" w14:textId="48DE434D" w:rsidR="00356D45" w:rsidRDefault="000B31FD" w:rsidP="0047308C">
      <w:pPr>
        <w:pStyle w:val="NormalWeb"/>
        <w:shd w:val="clear" w:color="auto" w:fill="FFFFFF"/>
        <w:spacing w:before="0" w:beforeAutospacing="0" w:after="0" w:afterAutospacing="0"/>
        <w:jc w:val="both"/>
        <w:rPr>
          <w:rFonts w:ascii="Arial" w:hAnsi="Arial" w:cs="Arial"/>
          <w:sz w:val="22"/>
          <w:szCs w:val="22"/>
        </w:rPr>
      </w:pPr>
      <w:r w:rsidRPr="000B31FD">
        <w:rPr>
          <w:rFonts w:ascii="Arial" w:hAnsi="Arial" w:cs="Arial"/>
          <w:sz w:val="22"/>
          <w:szCs w:val="22"/>
        </w:rPr>
        <w:t>(…)</w:t>
      </w:r>
    </w:p>
    <w:p w14:paraId="5D8AB6AA" w14:textId="77777777" w:rsidR="000B31FD" w:rsidRPr="000B31FD" w:rsidRDefault="000B31FD" w:rsidP="000B31FD">
      <w:pPr>
        <w:widowControl/>
        <w:shd w:val="clear" w:color="auto" w:fill="FFFFFF"/>
        <w:jc w:val="both"/>
        <w:rPr>
          <w:rFonts w:ascii="Times New Roman" w:eastAsia="Times New Roman" w:hAnsi="Times New Roman" w:cs="Times New Roman"/>
          <w:color w:val="000000" w:themeColor="text1"/>
          <w:lang w:val="es-CO"/>
        </w:rPr>
      </w:pPr>
      <w:r w:rsidRPr="000B31FD">
        <w:rPr>
          <w:rFonts w:ascii="Arial" w:eastAsia="Times New Roman" w:hAnsi="Arial" w:cs="Arial"/>
          <w:b/>
          <w:bCs/>
          <w:color w:val="000000" w:themeColor="text1"/>
        </w:rPr>
        <w:t>Artículo</w:t>
      </w:r>
      <w:r w:rsidRPr="000B31FD">
        <w:rPr>
          <w:rFonts w:ascii="Times New Roman" w:eastAsia="Times New Roman" w:hAnsi="Times New Roman" w:cs="Times New Roman"/>
          <w:color w:val="000000" w:themeColor="text1"/>
          <w:lang w:val="es-CO"/>
        </w:rPr>
        <w:t> </w:t>
      </w:r>
      <w:r w:rsidRPr="000B31FD">
        <w:rPr>
          <w:rFonts w:ascii="Arial" w:eastAsia="Times New Roman" w:hAnsi="Arial" w:cs="Arial"/>
          <w:b/>
          <w:bCs/>
          <w:color w:val="000000" w:themeColor="text1"/>
        </w:rPr>
        <w:t>27. Estrategia de Cooperación Internacional en Seguridad, Convivencia y Justicia.</w:t>
      </w:r>
      <w:r w:rsidRPr="000B31FD">
        <w:rPr>
          <w:rFonts w:ascii="Arial" w:eastAsia="Times New Roman" w:hAnsi="Arial" w:cs="Arial"/>
          <w:color w:val="000000" w:themeColor="text1"/>
        </w:rPr>
        <w:t>  Defínase la estrategia distrital de cooperación Internacional de Seguridad, Convivencia y Justicia con el fin de promover el diálogo internacional, promover las buenas prácticas locales, revisar la institucionalidad y gestionar recursos e inversiones dirigidas al fortalecimiento de las políticas públicas en materia de seguridad ciudadana, lucha contra el crimen, justicia, convivencia y derechos humanos, con el fin de contribuir al desarrollo sostenible y bienestar social de la región.</w:t>
      </w:r>
    </w:p>
    <w:p w14:paraId="2D8E7B6A" w14:textId="77777777" w:rsidR="000B31FD" w:rsidRPr="000B31FD" w:rsidRDefault="000B31FD" w:rsidP="000B31FD">
      <w:pPr>
        <w:widowControl/>
        <w:shd w:val="clear" w:color="auto" w:fill="FFFFFF"/>
        <w:jc w:val="both"/>
        <w:rPr>
          <w:rFonts w:ascii="Times New Roman" w:eastAsia="Times New Roman" w:hAnsi="Times New Roman" w:cs="Times New Roman"/>
          <w:color w:val="000000" w:themeColor="text1"/>
          <w:lang w:val="es-CO"/>
        </w:rPr>
      </w:pPr>
      <w:r w:rsidRPr="000B31FD">
        <w:rPr>
          <w:rFonts w:ascii="Arial" w:eastAsia="Times New Roman" w:hAnsi="Arial" w:cs="Arial"/>
          <w:color w:val="000000" w:themeColor="text1"/>
        </w:rPr>
        <w:t> </w:t>
      </w:r>
    </w:p>
    <w:p w14:paraId="4E215B50" w14:textId="77777777" w:rsidR="000B31FD" w:rsidRPr="000B31FD" w:rsidRDefault="000B31FD" w:rsidP="000B31FD">
      <w:pPr>
        <w:widowControl/>
        <w:shd w:val="clear" w:color="auto" w:fill="FFFFFF"/>
        <w:jc w:val="both"/>
        <w:rPr>
          <w:rFonts w:ascii="Times New Roman" w:eastAsia="Times New Roman" w:hAnsi="Times New Roman" w:cs="Times New Roman"/>
          <w:color w:val="000000" w:themeColor="text1"/>
          <w:lang w:val="es-CO"/>
        </w:rPr>
      </w:pPr>
      <w:r w:rsidRPr="000B31FD">
        <w:rPr>
          <w:rFonts w:ascii="Arial" w:eastAsia="Times New Roman" w:hAnsi="Arial" w:cs="Arial"/>
          <w:b/>
          <w:bCs/>
          <w:color w:val="000000" w:themeColor="text1"/>
        </w:rPr>
        <w:t>Parágrafo.</w:t>
      </w:r>
      <w:r w:rsidRPr="000B31FD">
        <w:rPr>
          <w:rFonts w:ascii="Arial" w:eastAsia="Times New Roman" w:hAnsi="Arial" w:cs="Arial"/>
          <w:color w:val="000000" w:themeColor="text1"/>
        </w:rPr>
        <w:t> En el marco del esquema de gobernanza para la acción internacional del Distrito, la Consejería de Relaciones Internacionales en conjunto con la Secretaría de Seguridad, se encargarán de recopilar, consolidar y producir información relevante para la promoción de la cooperación internacional y el diálogo entre ciudades sobre seguridad ciudadana, lucha contra el crimen, justicia, convivencia y derechos humanos.</w:t>
      </w:r>
    </w:p>
    <w:p w14:paraId="3C832623" w14:textId="77777777" w:rsidR="000B31FD" w:rsidRPr="000B31FD" w:rsidRDefault="000B31FD" w:rsidP="0047308C">
      <w:pPr>
        <w:pStyle w:val="NormalWeb"/>
        <w:shd w:val="clear" w:color="auto" w:fill="FFFFFF"/>
        <w:spacing w:before="0" w:beforeAutospacing="0" w:after="0" w:afterAutospacing="0"/>
        <w:jc w:val="both"/>
        <w:rPr>
          <w:rFonts w:ascii="Arial" w:hAnsi="Arial" w:cs="Arial"/>
          <w:sz w:val="22"/>
          <w:szCs w:val="22"/>
        </w:rPr>
      </w:pPr>
    </w:p>
    <w:p w14:paraId="6751BDDB" w14:textId="6047C9C7" w:rsidR="00BE1F4B" w:rsidRPr="00EA3E27" w:rsidRDefault="00295799" w:rsidP="00DA13B3">
      <w:pPr>
        <w:pStyle w:val="Ttulo2"/>
        <w:numPr>
          <w:ilvl w:val="0"/>
          <w:numId w:val="1"/>
        </w:numPr>
        <w:tabs>
          <w:tab w:val="left" w:pos="404"/>
        </w:tabs>
        <w:ind w:hanging="285"/>
        <w:jc w:val="both"/>
      </w:pPr>
      <w:r w:rsidRPr="00EA3E27">
        <w:t>JUSTIFICACIÓN</w:t>
      </w:r>
    </w:p>
    <w:p w14:paraId="3D14CB35" w14:textId="75DB8539" w:rsidR="00F5772E" w:rsidRPr="00EA3E27" w:rsidRDefault="00F5772E" w:rsidP="00DA13B3">
      <w:pPr>
        <w:jc w:val="both"/>
        <w:rPr>
          <w:rFonts w:ascii="Arial" w:hAnsi="Arial" w:cs="Arial"/>
        </w:rPr>
      </w:pPr>
    </w:p>
    <w:p w14:paraId="0192D9AA" w14:textId="051AB5B0" w:rsidR="00853987" w:rsidRPr="00EA3E27" w:rsidRDefault="0054083B" w:rsidP="00DA13B3">
      <w:pPr>
        <w:jc w:val="both"/>
        <w:rPr>
          <w:rFonts w:ascii="Arial" w:hAnsi="Arial" w:cs="Arial"/>
        </w:rPr>
      </w:pPr>
      <w:r w:rsidRPr="00EA3E27">
        <w:rPr>
          <w:rFonts w:ascii="Arial" w:hAnsi="Arial" w:cs="Arial"/>
        </w:rPr>
        <w:t>Para hablar del flagelo de los desaparecidos en Bogotá, es preciso conocer</w:t>
      </w:r>
      <w:r w:rsidR="00C16F3E">
        <w:rPr>
          <w:rFonts w:ascii="Arial" w:hAnsi="Arial" w:cs="Arial"/>
        </w:rPr>
        <w:t xml:space="preserve"> en primera medida</w:t>
      </w:r>
      <w:r w:rsidRPr="00EA3E27">
        <w:rPr>
          <w:rFonts w:ascii="Arial" w:hAnsi="Arial" w:cs="Arial"/>
        </w:rPr>
        <w:t xml:space="preserve"> </w:t>
      </w:r>
      <w:r w:rsidR="00A50094" w:rsidRPr="00EA3E27">
        <w:rPr>
          <w:rFonts w:ascii="Arial" w:hAnsi="Arial" w:cs="Arial"/>
        </w:rPr>
        <w:t xml:space="preserve">qué es el Registro Nacional de Desaparecidos, definición que se presenta a continuación. </w:t>
      </w:r>
    </w:p>
    <w:p w14:paraId="50508556" w14:textId="77777777" w:rsidR="00224110" w:rsidRPr="00EA3E27" w:rsidRDefault="00224110" w:rsidP="00DA13B3">
      <w:pPr>
        <w:jc w:val="both"/>
        <w:rPr>
          <w:rFonts w:ascii="Arial" w:hAnsi="Arial" w:cs="Arial"/>
        </w:rPr>
      </w:pPr>
    </w:p>
    <w:p w14:paraId="56B6F6BB" w14:textId="15E77516" w:rsidR="0044593D" w:rsidRPr="00EA3E27" w:rsidRDefault="00DA5A9B" w:rsidP="00DA13B3">
      <w:pPr>
        <w:pStyle w:val="Prrafodelista"/>
        <w:numPr>
          <w:ilvl w:val="1"/>
          <w:numId w:val="1"/>
        </w:numPr>
        <w:jc w:val="both"/>
        <w:rPr>
          <w:rFonts w:ascii="Arial" w:hAnsi="Arial" w:cs="Arial"/>
          <w:b/>
        </w:rPr>
      </w:pPr>
      <w:r w:rsidRPr="00EA3E27">
        <w:rPr>
          <w:rFonts w:ascii="Arial" w:hAnsi="Arial" w:cs="Arial"/>
          <w:b/>
        </w:rPr>
        <w:t>Registro Nacional de Desaparecidos –</w:t>
      </w:r>
      <w:r w:rsidR="00671B30" w:rsidRPr="00EA3E27">
        <w:rPr>
          <w:rFonts w:ascii="Arial" w:hAnsi="Arial" w:cs="Arial"/>
          <w:b/>
        </w:rPr>
        <w:t xml:space="preserve"> RND. </w:t>
      </w:r>
    </w:p>
    <w:p w14:paraId="0EAF73B1" w14:textId="15D90757" w:rsidR="00671B30" w:rsidRPr="00EA3E27" w:rsidRDefault="00671B30" w:rsidP="00DA13B3">
      <w:pPr>
        <w:jc w:val="both"/>
        <w:rPr>
          <w:rFonts w:ascii="Arial" w:hAnsi="Arial" w:cs="Arial"/>
          <w:b/>
        </w:rPr>
      </w:pPr>
    </w:p>
    <w:p w14:paraId="350DC372" w14:textId="74AFFE88" w:rsidR="00BD492A" w:rsidRPr="00EA3E27" w:rsidRDefault="00520805" w:rsidP="00DA13B3">
      <w:pPr>
        <w:jc w:val="both"/>
        <w:rPr>
          <w:rFonts w:ascii="Arial" w:hAnsi="Arial" w:cs="Arial"/>
        </w:rPr>
      </w:pPr>
      <w:r w:rsidRPr="00EA3E27">
        <w:rPr>
          <w:rFonts w:ascii="Arial" w:hAnsi="Arial" w:cs="Arial"/>
        </w:rPr>
        <w:t>Es un sistema de información referencial de datos suministrados por las entidades intervinientes</w:t>
      </w:r>
      <w:r w:rsidRPr="00EA3E27">
        <w:rPr>
          <w:rStyle w:val="Refdenotaalpie"/>
          <w:rFonts w:ascii="Arial" w:hAnsi="Arial" w:cs="Arial"/>
        </w:rPr>
        <w:footnoteReference w:id="1"/>
      </w:r>
      <w:r w:rsidRPr="00EA3E27">
        <w:rPr>
          <w:rFonts w:ascii="Arial" w:hAnsi="Arial" w:cs="Arial"/>
        </w:rPr>
        <w:t xml:space="preserve"> de acuerdo con sus funciones, soportado por la plataforma SIRDEC</w:t>
      </w:r>
      <w:r w:rsidR="00D55EE8" w:rsidRPr="00EA3E27">
        <w:rPr>
          <w:rFonts w:ascii="Arial" w:hAnsi="Arial" w:cs="Arial"/>
        </w:rPr>
        <w:t xml:space="preserve"> (Sistema de Información Red de Desaparecidos y Cadáveres)</w:t>
      </w:r>
      <w:r w:rsidRPr="00EA3E27">
        <w:rPr>
          <w:rFonts w:ascii="Arial" w:hAnsi="Arial" w:cs="Arial"/>
        </w:rPr>
        <w:t>, que constituye una herramienta de información veraz, oportuna y útil para identificar cadáveres sometidos a necropsia médico legal en el territorio nacional, orientar la búsqueda de personas reportadas como víctimas de desaparición forzada y facilitar el seguimiento de los casos y el ejercicio del Mecanismo de Búsqueda Urgente</w:t>
      </w:r>
      <w:r w:rsidR="009E0DDB" w:rsidRPr="00EA3E27">
        <w:rPr>
          <w:rStyle w:val="Refdenotaalpie"/>
          <w:rFonts w:ascii="Arial" w:hAnsi="Arial" w:cs="Arial"/>
        </w:rPr>
        <w:footnoteReference w:id="2"/>
      </w:r>
      <w:r w:rsidRPr="00EA3E27">
        <w:rPr>
          <w:rFonts w:ascii="Arial" w:hAnsi="Arial" w:cs="Arial"/>
        </w:rPr>
        <w:t xml:space="preserve">. </w:t>
      </w:r>
    </w:p>
    <w:p w14:paraId="34077F5B" w14:textId="77777777" w:rsidR="00BD492A" w:rsidRPr="00EA3E27" w:rsidRDefault="00BD492A" w:rsidP="00DA13B3">
      <w:pPr>
        <w:jc w:val="both"/>
        <w:rPr>
          <w:rFonts w:ascii="Arial" w:hAnsi="Arial" w:cs="Arial"/>
        </w:rPr>
      </w:pPr>
    </w:p>
    <w:p w14:paraId="41FB5E43" w14:textId="05C5B274" w:rsidR="00671B30" w:rsidRDefault="00BD492A" w:rsidP="00DA13B3">
      <w:pPr>
        <w:jc w:val="both"/>
        <w:rPr>
          <w:rFonts w:ascii="Arial" w:hAnsi="Arial" w:cs="Arial"/>
        </w:rPr>
      </w:pPr>
      <w:r w:rsidRPr="00EA3E27">
        <w:rPr>
          <w:rFonts w:ascii="Arial" w:hAnsi="Arial" w:cs="Arial"/>
        </w:rPr>
        <w:t>De esta forma es una red nacional interinstitucional de información</w:t>
      </w:r>
      <w:r w:rsidR="00E55B82" w:rsidRPr="00EA3E27">
        <w:rPr>
          <w:rFonts w:ascii="Arial" w:hAnsi="Arial" w:cs="Arial"/>
        </w:rPr>
        <w:t>, que permite orientar la b</w:t>
      </w:r>
      <w:r w:rsidR="00C81645">
        <w:rPr>
          <w:rFonts w:ascii="Arial" w:hAnsi="Arial" w:cs="Arial"/>
        </w:rPr>
        <w:t>úsqueda de personas desaparecida</w:t>
      </w:r>
      <w:r w:rsidR="00E55B82" w:rsidRPr="00EA3E27">
        <w:rPr>
          <w:rFonts w:ascii="Arial" w:hAnsi="Arial" w:cs="Arial"/>
        </w:rPr>
        <w:t>s y la identificación de cadáveres en situación de no identificados, al realizar cruces referenciales de datos, teniendo en cuenta la información de los cuerpos sometidos a necropsia médico legal a nivel nacional y los reportes de personas desaparecidas</w:t>
      </w:r>
      <w:r w:rsidR="009E0DDB" w:rsidRPr="00EA3E27">
        <w:rPr>
          <w:rStyle w:val="Refdenotaalpie"/>
          <w:rFonts w:ascii="Arial" w:hAnsi="Arial" w:cs="Arial"/>
        </w:rPr>
        <w:footnoteReference w:id="3"/>
      </w:r>
      <w:r w:rsidR="00E55B82" w:rsidRPr="00EA3E27">
        <w:rPr>
          <w:rFonts w:ascii="Arial" w:hAnsi="Arial" w:cs="Arial"/>
        </w:rPr>
        <w:t xml:space="preserve">. </w:t>
      </w:r>
      <w:r w:rsidR="00520805" w:rsidRPr="00EA3E27">
        <w:rPr>
          <w:rFonts w:ascii="Arial" w:hAnsi="Arial" w:cs="Arial"/>
        </w:rPr>
        <w:t>(</w:t>
      </w:r>
      <w:r w:rsidRPr="00EA3E27">
        <w:rPr>
          <w:rFonts w:ascii="Arial" w:hAnsi="Arial" w:cs="Arial"/>
        </w:rPr>
        <w:t>Instituto Nacional de Medicina Legal y Ciencias Forenses</w:t>
      </w:r>
      <w:r w:rsidR="00E55B82" w:rsidRPr="00EA3E27">
        <w:rPr>
          <w:rFonts w:ascii="Arial" w:hAnsi="Arial" w:cs="Arial"/>
        </w:rPr>
        <w:t>, 2024</w:t>
      </w:r>
      <w:r w:rsidRPr="00EA3E27">
        <w:rPr>
          <w:rFonts w:ascii="Arial" w:hAnsi="Arial" w:cs="Arial"/>
        </w:rPr>
        <w:t>)</w:t>
      </w:r>
    </w:p>
    <w:p w14:paraId="0C5BBDF9" w14:textId="3693A4EB" w:rsidR="002256D4" w:rsidRDefault="002256D4" w:rsidP="00DA13B3">
      <w:pPr>
        <w:jc w:val="both"/>
        <w:rPr>
          <w:rFonts w:ascii="Arial" w:hAnsi="Arial" w:cs="Arial"/>
        </w:rPr>
      </w:pPr>
    </w:p>
    <w:p w14:paraId="779C24A8" w14:textId="64D85E43" w:rsidR="00A50094" w:rsidRPr="00EA3E27" w:rsidRDefault="00A50094" w:rsidP="00DA13B3">
      <w:pPr>
        <w:pStyle w:val="Prrafodelista"/>
        <w:numPr>
          <w:ilvl w:val="1"/>
          <w:numId w:val="1"/>
        </w:numPr>
        <w:jc w:val="both"/>
        <w:rPr>
          <w:rFonts w:ascii="Arial" w:hAnsi="Arial" w:cs="Arial"/>
          <w:b/>
        </w:rPr>
      </w:pPr>
      <w:r w:rsidRPr="00EA3E27">
        <w:rPr>
          <w:rFonts w:ascii="Arial" w:hAnsi="Arial" w:cs="Arial"/>
          <w:b/>
        </w:rPr>
        <w:t xml:space="preserve">Desaparecidos en Colombia </w:t>
      </w:r>
    </w:p>
    <w:p w14:paraId="2C0594F2" w14:textId="7A0B73F6" w:rsidR="00A50094" w:rsidRPr="00EA3E27" w:rsidRDefault="00A50094" w:rsidP="00DA13B3">
      <w:pPr>
        <w:jc w:val="both"/>
        <w:rPr>
          <w:rFonts w:ascii="Arial" w:hAnsi="Arial" w:cs="Arial"/>
          <w:b/>
        </w:rPr>
      </w:pPr>
    </w:p>
    <w:p w14:paraId="246C94B0" w14:textId="31560573" w:rsidR="00A50094" w:rsidRPr="00EA3E27" w:rsidRDefault="00235B79" w:rsidP="00DA13B3">
      <w:pPr>
        <w:jc w:val="both"/>
        <w:rPr>
          <w:rFonts w:ascii="Arial" w:hAnsi="Arial" w:cs="Arial"/>
        </w:rPr>
      </w:pPr>
      <w:r w:rsidRPr="00EA3E27">
        <w:rPr>
          <w:rFonts w:ascii="Arial" w:hAnsi="Arial" w:cs="Arial"/>
        </w:rPr>
        <w:t xml:space="preserve">De acuerdo con el Instituto Nacional de Medicina Legal y Ciencias Forenses, </w:t>
      </w:r>
      <w:r w:rsidR="00C32401" w:rsidRPr="00EA3E27">
        <w:rPr>
          <w:rFonts w:ascii="Arial" w:hAnsi="Arial" w:cs="Arial"/>
        </w:rPr>
        <w:t xml:space="preserve">para el periodo comprendido entre el año 1930 </w:t>
      </w:r>
      <w:r w:rsidR="00C81645">
        <w:rPr>
          <w:rFonts w:ascii="Arial" w:hAnsi="Arial" w:cs="Arial"/>
        </w:rPr>
        <w:t>y</w:t>
      </w:r>
      <w:r w:rsidR="00C32401" w:rsidRPr="00EA3E27">
        <w:rPr>
          <w:rFonts w:ascii="Arial" w:hAnsi="Arial" w:cs="Arial"/>
        </w:rPr>
        <w:t xml:space="preserve"> 2022 el Registro Nacional de Desaparecidos tenía 175.088 reportes de personas desaparecidas. De estos, el 34% aparecieron, sin embargo, el 16% se encontraban fallecidos y el 84% vivos; mientras que el 66% siguen desaparecidos. </w:t>
      </w:r>
      <w:r w:rsidR="00AD7989" w:rsidRPr="00EA3E27">
        <w:rPr>
          <w:rFonts w:ascii="Arial" w:hAnsi="Arial" w:cs="Arial"/>
        </w:rPr>
        <w:t xml:space="preserve">Según la clasificación de la desaparición, se encontró que el 31% de los casos estaban relacionados con desaparición presuntamente forzada y el 69% no tenía información. </w:t>
      </w:r>
    </w:p>
    <w:p w14:paraId="16C50B3B" w14:textId="204CA03D" w:rsidR="00AD7989" w:rsidRPr="00EA3E27" w:rsidRDefault="00AD7989" w:rsidP="00DA13B3">
      <w:pPr>
        <w:jc w:val="both"/>
        <w:rPr>
          <w:rFonts w:ascii="Arial" w:hAnsi="Arial" w:cs="Arial"/>
        </w:rPr>
      </w:pPr>
    </w:p>
    <w:p w14:paraId="415B1D43" w14:textId="543246F6" w:rsidR="002431A8" w:rsidRPr="00EA3E27" w:rsidRDefault="002431A8" w:rsidP="00DA13B3">
      <w:pPr>
        <w:jc w:val="both"/>
        <w:rPr>
          <w:rFonts w:ascii="Arial" w:hAnsi="Arial" w:cs="Arial"/>
        </w:rPr>
      </w:pPr>
      <w:r w:rsidRPr="00EA3E27">
        <w:rPr>
          <w:rFonts w:ascii="Arial" w:hAnsi="Arial" w:cs="Arial"/>
        </w:rPr>
        <w:t xml:space="preserve">Al analizar el periodo </w:t>
      </w:r>
      <w:r w:rsidR="0061538F" w:rsidRPr="00EA3E27">
        <w:rPr>
          <w:rFonts w:ascii="Arial" w:hAnsi="Arial" w:cs="Arial"/>
        </w:rPr>
        <w:t xml:space="preserve">comprendido entre 1930 y 2022 </w:t>
      </w:r>
      <w:r w:rsidR="008D3BE3" w:rsidRPr="00EA3E27">
        <w:rPr>
          <w:rFonts w:ascii="Arial" w:hAnsi="Arial" w:cs="Arial"/>
        </w:rPr>
        <w:t xml:space="preserve">se pudo evidenciar que en las primeras décadas hubo un aumento en las cifras hasta el año 1985, en donde pasó de 339 casos registrados en 1984 a 1.027 casos en el año 1985; así mismo, se presentó un aumento considerable en casos del 2019 al 2000, de 3.658 personas desaparecidas en el año 2019 a 5.183 casos en el 2020. </w:t>
      </w:r>
    </w:p>
    <w:p w14:paraId="27D9347E" w14:textId="52BF998B" w:rsidR="008D3BE3" w:rsidRPr="00EA3E27" w:rsidRDefault="008D3BE3" w:rsidP="00DA13B3">
      <w:pPr>
        <w:jc w:val="both"/>
        <w:rPr>
          <w:rFonts w:ascii="Arial" w:hAnsi="Arial" w:cs="Arial"/>
        </w:rPr>
      </w:pPr>
    </w:p>
    <w:p w14:paraId="1B72462F" w14:textId="28FA0F0F" w:rsidR="008D3BE3" w:rsidRPr="00EA3E27" w:rsidRDefault="00503367" w:rsidP="00DA13B3">
      <w:pPr>
        <w:jc w:val="both"/>
        <w:rPr>
          <w:rFonts w:ascii="Arial" w:hAnsi="Arial" w:cs="Arial"/>
        </w:rPr>
      </w:pPr>
      <w:r w:rsidRPr="00EA3E27">
        <w:rPr>
          <w:rFonts w:ascii="Arial" w:hAnsi="Arial" w:cs="Arial"/>
        </w:rPr>
        <w:t xml:space="preserve">Para este mismo periodo las personas desaparecidas según su nivel de escolaridad reportaban que el 49.23% </w:t>
      </w:r>
      <w:r w:rsidR="00524569">
        <w:rPr>
          <w:rFonts w:ascii="Arial" w:hAnsi="Arial" w:cs="Arial"/>
        </w:rPr>
        <w:t>tenía</w:t>
      </w:r>
      <w:r w:rsidRPr="00EA3E27">
        <w:rPr>
          <w:rFonts w:ascii="Arial" w:hAnsi="Arial" w:cs="Arial"/>
        </w:rPr>
        <w:t xml:space="preserve"> educación básica primaria, el 22% educación básica secundaria, el 11.59% educación media, el 6.89% educación inicial y preescolar, el 6.14% </w:t>
      </w:r>
      <w:r w:rsidR="00C16F3E">
        <w:rPr>
          <w:rFonts w:ascii="Arial" w:hAnsi="Arial" w:cs="Arial"/>
        </w:rPr>
        <w:t>no contaban con ningún tipo de</w:t>
      </w:r>
      <w:r w:rsidRPr="00EA3E27">
        <w:rPr>
          <w:rFonts w:ascii="Arial" w:hAnsi="Arial" w:cs="Arial"/>
        </w:rPr>
        <w:t xml:space="preserve"> escolaridad, el 2.46% educación técnica profesional, el 1.51% universitario, el 0.11% posgrado y 0.03% doctorado. </w:t>
      </w:r>
    </w:p>
    <w:p w14:paraId="09FD6448" w14:textId="58FCC50B" w:rsidR="00503367" w:rsidRPr="00EA3E27" w:rsidRDefault="00503367" w:rsidP="00DA13B3">
      <w:pPr>
        <w:jc w:val="both"/>
        <w:rPr>
          <w:rFonts w:ascii="Arial" w:hAnsi="Arial" w:cs="Arial"/>
        </w:rPr>
      </w:pPr>
    </w:p>
    <w:p w14:paraId="74201B3F" w14:textId="7D8CB468" w:rsidR="00503367" w:rsidRPr="00EA3E27" w:rsidRDefault="00505316" w:rsidP="00DA13B3">
      <w:pPr>
        <w:jc w:val="both"/>
        <w:rPr>
          <w:rFonts w:ascii="Arial" w:hAnsi="Arial" w:cs="Arial"/>
        </w:rPr>
      </w:pPr>
      <w:r w:rsidRPr="00EA3E27">
        <w:rPr>
          <w:rFonts w:ascii="Arial" w:hAnsi="Arial" w:cs="Arial"/>
        </w:rPr>
        <w:t xml:space="preserve">Frente al estado civil de las personas desaparecidas, se evidenció que el 65.70% estaba soltera, el 18.19% estaba en unión libre, el 8.46% casado, el 3.15% separado, el 1% viudo y el 3.49% no tenía información. </w:t>
      </w:r>
      <w:r w:rsidR="00BE3090" w:rsidRPr="00EA3E27">
        <w:rPr>
          <w:rFonts w:ascii="Arial" w:hAnsi="Arial" w:cs="Arial"/>
        </w:rPr>
        <w:t xml:space="preserve">(Instituto Nacional de Medicina Legal, 2022) </w:t>
      </w:r>
    </w:p>
    <w:p w14:paraId="6D50AB96" w14:textId="77777777" w:rsidR="003C1D8F" w:rsidRPr="00EA3E27" w:rsidRDefault="003C1D8F" w:rsidP="00DA13B3">
      <w:pPr>
        <w:jc w:val="both"/>
        <w:rPr>
          <w:rFonts w:ascii="Arial" w:hAnsi="Arial" w:cs="Arial"/>
          <w:b/>
        </w:rPr>
      </w:pPr>
    </w:p>
    <w:p w14:paraId="0BE41342" w14:textId="27AFB654" w:rsidR="008C1619" w:rsidRPr="00EA3E27" w:rsidRDefault="00851C7B" w:rsidP="00DA13B3">
      <w:pPr>
        <w:pStyle w:val="Prrafodelista"/>
        <w:numPr>
          <w:ilvl w:val="1"/>
          <w:numId w:val="1"/>
        </w:numPr>
        <w:jc w:val="both"/>
        <w:rPr>
          <w:rFonts w:ascii="Arial" w:hAnsi="Arial" w:cs="Arial"/>
          <w:b/>
        </w:rPr>
      </w:pPr>
      <w:r w:rsidRPr="00EA3E27">
        <w:rPr>
          <w:rFonts w:ascii="Arial" w:hAnsi="Arial" w:cs="Arial"/>
          <w:b/>
        </w:rPr>
        <w:t>Desaparecidos</w:t>
      </w:r>
      <w:r w:rsidR="008C1619" w:rsidRPr="00EA3E27">
        <w:rPr>
          <w:rFonts w:ascii="Arial" w:hAnsi="Arial" w:cs="Arial"/>
          <w:b/>
        </w:rPr>
        <w:t xml:space="preserve"> en Bogotá</w:t>
      </w:r>
    </w:p>
    <w:p w14:paraId="3DF286CC" w14:textId="1C2A1F32" w:rsidR="008C1619" w:rsidRPr="00EA3E27" w:rsidRDefault="008C1619" w:rsidP="00DA13B3">
      <w:pPr>
        <w:jc w:val="both"/>
        <w:rPr>
          <w:rFonts w:ascii="Arial" w:hAnsi="Arial" w:cs="Arial"/>
        </w:rPr>
      </w:pPr>
    </w:p>
    <w:p w14:paraId="5449E1C6" w14:textId="77777777" w:rsidR="008C78CA" w:rsidRPr="00EA3E27" w:rsidRDefault="008C78CA" w:rsidP="00DA13B3">
      <w:pPr>
        <w:jc w:val="both"/>
        <w:rPr>
          <w:rFonts w:ascii="Arial" w:hAnsi="Arial" w:cs="Arial"/>
        </w:rPr>
      </w:pPr>
      <w:r w:rsidRPr="00EA3E27">
        <w:rPr>
          <w:rFonts w:ascii="Arial" w:hAnsi="Arial" w:cs="Arial"/>
        </w:rPr>
        <w:t xml:space="preserve">De acuerdo con las cifras reportadas por el Instituto Nacional de Medicina Legal y Ciencias Forenses (2024), en Bogotá para el </w:t>
      </w:r>
      <w:r w:rsidRPr="00BA08E1">
        <w:rPr>
          <w:rFonts w:ascii="Arial" w:hAnsi="Arial" w:cs="Arial"/>
          <w:b/>
          <w:bCs/>
        </w:rPr>
        <w:t>2020</w:t>
      </w:r>
      <w:r w:rsidRPr="00EA3E27">
        <w:rPr>
          <w:rFonts w:ascii="Arial" w:hAnsi="Arial" w:cs="Arial"/>
        </w:rPr>
        <w:t xml:space="preserve"> se reportaron 2.007 personas desaparecidas, siendo Ciudad Bolívar la localidad en donde más se presentaron estos hechos con 204 casos, seguido de Kennedy con 202 casos y Bosa con 188, como se observa en la figura 1. </w:t>
      </w:r>
    </w:p>
    <w:p w14:paraId="1E42DA84" w14:textId="67DCCA11" w:rsidR="001C3073" w:rsidRDefault="001C3073">
      <w:pPr>
        <w:rPr>
          <w:rFonts w:ascii="Arial" w:hAnsi="Arial" w:cs="Arial"/>
          <w:b/>
        </w:rPr>
      </w:pPr>
    </w:p>
    <w:p w14:paraId="65F8E764" w14:textId="519EA256" w:rsidR="008C78CA" w:rsidRDefault="008C78CA" w:rsidP="00DA13B3">
      <w:pPr>
        <w:jc w:val="both"/>
        <w:rPr>
          <w:rFonts w:ascii="Arial" w:hAnsi="Arial" w:cs="Arial"/>
          <w:b/>
        </w:rPr>
      </w:pPr>
      <w:r w:rsidRPr="00EA3E27">
        <w:rPr>
          <w:rFonts w:ascii="Arial" w:hAnsi="Arial" w:cs="Arial"/>
          <w:b/>
        </w:rPr>
        <w:t xml:space="preserve">Figura 1 </w:t>
      </w:r>
    </w:p>
    <w:p w14:paraId="4DC69B47" w14:textId="77777777" w:rsidR="002256D4" w:rsidRPr="00EA3E27" w:rsidRDefault="002256D4" w:rsidP="00DA13B3">
      <w:pPr>
        <w:jc w:val="both"/>
        <w:rPr>
          <w:rFonts w:ascii="Arial" w:hAnsi="Arial" w:cs="Arial"/>
          <w:b/>
        </w:rPr>
      </w:pPr>
    </w:p>
    <w:p w14:paraId="5897C72F" w14:textId="1000C946" w:rsidR="00E74C22" w:rsidRPr="00EA3E27" w:rsidRDefault="008C78CA" w:rsidP="00DA13B3">
      <w:pPr>
        <w:jc w:val="both"/>
        <w:rPr>
          <w:rFonts w:ascii="Arial" w:hAnsi="Arial" w:cs="Arial"/>
        </w:rPr>
      </w:pPr>
      <w:r w:rsidRPr="00EA3E27">
        <w:rPr>
          <w:rFonts w:ascii="Arial" w:hAnsi="Arial" w:cs="Arial"/>
          <w:i/>
        </w:rPr>
        <w:t xml:space="preserve">Personas reportadas como desaparecidas por año y localidad del hecho </w:t>
      </w:r>
      <w:r w:rsidR="008C356F" w:rsidRPr="00EA3E27">
        <w:rPr>
          <w:rFonts w:ascii="Arial" w:hAnsi="Arial" w:cs="Arial"/>
          <w:i/>
        </w:rPr>
        <w:t>durante 2020</w:t>
      </w:r>
    </w:p>
    <w:p w14:paraId="494E00A3" w14:textId="77777777" w:rsidR="00CF54E5" w:rsidRPr="00EA3E27" w:rsidRDefault="00CF54E5" w:rsidP="00DA13B3">
      <w:pPr>
        <w:jc w:val="both"/>
        <w:rPr>
          <w:rFonts w:ascii="Arial" w:hAnsi="Arial" w:cs="Arial"/>
        </w:rPr>
      </w:pPr>
    </w:p>
    <w:p w14:paraId="496B7E8B" w14:textId="23F59A8F" w:rsidR="007F1018" w:rsidRPr="00EA3E27" w:rsidRDefault="008C78CA" w:rsidP="00DA13B3">
      <w:pPr>
        <w:jc w:val="both"/>
        <w:rPr>
          <w:rFonts w:ascii="Arial" w:hAnsi="Arial" w:cs="Arial"/>
        </w:rPr>
      </w:pPr>
      <w:r w:rsidRPr="00EA3E27">
        <w:rPr>
          <w:rFonts w:ascii="Arial" w:hAnsi="Arial" w:cs="Arial"/>
          <w:noProof/>
          <w:lang w:val="es-419" w:eastAsia="es-419"/>
        </w:rPr>
        <w:drawing>
          <wp:inline distT="0" distB="0" distL="0" distR="0" wp14:anchorId="3B5638E6" wp14:editId="11229F9E">
            <wp:extent cx="5797550" cy="2489200"/>
            <wp:effectExtent l="0" t="0" r="12700" b="635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03729C1" w14:textId="1125A84A" w:rsidR="008C78CA" w:rsidRPr="00EA3E27" w:rsidRDefault="008C78CA" w:rsidP="00DA13B3">
      <w:pPr>
        <w:jc w:val="both"/>
        <w:rPr>
          <w:rFonts w:ascii="Arial" w:hAnsi="Arial" w:cs="Arial"/>
        </w:rPr>
      </w:pPr>
      <w:r w:rsidRPr="00EA3E27">
        <w:rPr>
          <w:rFonts w:ascii="Arial" w:hAnsi="Arial" w:cs="Arial"/>
          <w:i/>
        </w:rPr>
        <w:t xml:space="preserve">Nota. </w:t>
      </w:r>
      <w:r w:rsidRPr="00EA3E27">
        <w:rPr>
          <w:rFonts w:ascii="Arial" w:hAnsi="Arial" w:cs="Arial"/>
        </w:rPr>
        <w:t xml:space="preserve">Elaboración propia a partir de la información reportada por el Instituto Nacional de Medicina Legal en la respuesta a la proposición 733 de 2024. </w:t>
      </w:r>
    </w:p>
    <w:p w14:paraId="719E2F08" w14:textId="254EEE0D" w:rsidR="005F2901" w:rsidRPr="00EA3E27" w:rsidRDefault="005F2901" w:rsidP="00DA13B3">
      <w:pPr>
        <w:jc w:val="both"/>
        <w:rPr>
          <w:rFonts w:ascii="Arial" w:hAnsi="Arial" w:cs="Arial"/>
        </w:rPr>
      </w:pPr>
      <w:r w:rsidRPr="00EA3E27">
        <w:rPr>
          <w:rFonts w:ascii="Arial" w:hAnsi="Arial" w:cs="Arial"/>
        </w:rPr>
        <w:t xml:space="preserve">Por grupo etario, durante la vigencia 2020 se observó que 389 de los desaparecidos se encontraban entre los 15 y los 17 años; 295 entre los 10 y los 14 años y 214 personas entre los 25 y los 29 años. </w:t>
      </w:r>
    </w:p>
    <w:p w14:paraId="18CE581D" w14:textId="77777777" w:rsidR="00AE3422" w:rsidRPr="00EA3E27" w:rsidRDefault="00AE3422" w:rsidP="00DA13B3">
      <w:pPr>
        <w:jc w:val="both"/>
        <w:rPr>
          <w:rFonts w:ascii="Arial" w:hAnsi="Arial" w:cs="Arial"/>
        </w:rPr>
      </w:pPr>
    </w:p>
    <w:p w14:paraId="75AD26B8" w14:textId="0BFE1B76" w:rsidR="00AA36C6" w:rsidRPr="00EA3E27" w:rsidRDefault="006F6A22" w:rsidP="00DA13B3">
      <w:pPr>
        <w:jc w:val="both"/>
        <w:rPr>
          <w:rFonts w:ascii="Arial" w:hAnsi="Arial" w:cs="Arial"/>
        </w:rPr>
      </w:pPr>
      <w:r w:rsidRPr="00EA3E27">
        <w:rPr>
          <w:rFonts w:ascii="Arial" w:hAnsi="Arial" w:cs="Arial"/>
        </w:rPr>
        <w:t xml:space="preserve">Para el año </w:t>
      </w:r>
      <w:r w:rsidRPr="00BA08E1">
        <w:rPr>
          <w:rFonts w:ascii="Arial" w:hAnsi="Arial" w:cs="Arial"/>
          <w:b/>
          <w:bCs/>
        </w:rPr>
        <w:t>2021</w:t>
      </w:r>
      <w:r w:rsidR="00594FC4" w:rsidRPr="00BA08E1">
        <w:rPr>
          <w:rFonts w:ascii="Arial" w:hAnsi="Arial" w:cs="Arial"/>
          <w:b/>
          <w:bCs/>
        </w:rPr>
        <w:t xml:space="preserve"> </w:t>
      </w:r>
      <w:r w:rsidR="00594FC4" w:rsidRPr="00EA3E27">
        <w:rPr>
          <w:rFonts w:ascii="Arial" w:hAnsi="Arial" w:cs="Arial"/>
        </w:rPr>
        <w:t>se conoció que hubo 2.473 personas desap</w:t>
      </w:r>
      <w:r w:rsidR="00CB0030">
        <w:rPr>
          <w:rFonts w:ascii="Arial" w:hAnsi="Arial" w:cs="Arial"/>
        </w:rPr>
        <w:t>arecidas en el Distrito Capital,</w:t>
      </w:r>
      <w:r w:rsidRPr="00EA3E27">
        <w:rPr>
          <w:rFonts w:ascii="Arial" w:hAnsi="Arial" w:cs="Arial"/>
        </w:rPr>
        <w:t xml:space="preserve"> </w:t>
      </w:r>
      <w:r w:rsidR="00CB0030">
        <w:rPr>
          <w:rFonts w:ascii="Arial" w:hAnsi="Arial" w:cs="Arial"/>
        </w:rPr>
        <w:t>donde e</w:t>
      </w:r>
      <w:r w:rsidRPr="00EA3E27">
        <w:rPr>
          <w:rFonts w:ascii="Arial" w:hAnsi="Arial" w:cs="Arial"/>
        </w:rPr>
        <w:t xml:space="preserve">l comportamiento de las personas desaparecidas fue muy similar al 2020, </w:t>
      </w:r>
      <w:r w:rsidR="00CB0030">
        <w:rPr>
          <w:rFonts w:ascii="Arial" w:hAnsi="Arial" w:cs="Arial"/>
        </w:rPr>
        <w:t>y en</w:t>
      </w:r>
      <w:r w:rsidRPr="00EA3E27">
        <w:rPr>
          <w:rFonts w:ascii="Arial" w:hAnsi="Arial" w:cs="Arial"/>
        </w:rPr>
        <w:t xml:space="preserve"> las localidades de Ciudad Bolívar, Kennedy y Bosa, registraron 279, 265</w:t>
      </w:r>
      <w:r w:rsidR="008C356F" w:rsidRPr="00EA3E27">
        <w:rPr>
          <w:rFonts w:ascii="Arial" w:hAnsi="Arial" w:cs="Arial"/>
        </w:rPr>
        <w:t xml:space="preserve"> y 205 casos, respectivamente. En la figura 2, también se puede evidenciar que las localidades con menor número de casos son Sumapaz, La Candelaria y Teusaquillo. </w:t>
      </w:r>
    </w:p>
    <w:p w14:paraId="22586087" w14:textId="563CFC58" w:rsidR="008C356F" w:rsidRPr="00EA3E27" w:rsidRDefault="008C356F" w:rsidP="00DA13B3">
      <w:pPr>
        <w:jc w:val="both"/>
        <w:rPr>
          <w:rFonts w:ascii="Arial" w:hAnsi="Arial" w:cs="Arial"/>
        </w:rPr>
      </w:pPr>
    </w:p>
    <w:p w14:paraId="0C1ACE7A" w14:textId="5E4220FF" w:rsidR="008C356F" w:rsidRDefault="008C356F" w:rsidP="00DA13B3">
      <w:pPr>
        <w:jc w:val="both"/>
        <w:rPr>
          <w:rFonts w:ascii="Arial" w:hAnsi="Arial" w:cs="Arial"/>
          <w:b/>
        </w:rPr>
      </w:pPr>
      <w:r w:rsidRPr="00EA3E27">
        <w:rPr>
          <w:rFonts w:ascii="Arial" w:hAnsi="Arial" w:cs="Arial"/>
          <w:b/>
        </w:rPr>
        <w:t xml:space="preserve">Figura 2 </w:t>
      </w:r>
    </w:p>
    <w:p w14:paraId="29F8B6FF" w14:textId="77777777" w:rsidR="00EF1C6E" w:rsidRPr="00EA3E27" w:rsidRDefault="00EF1C6E" w:rsidP="00DA13B3">
      <w:pPr>
        <w:jc w:val="both"/>
        <w:rPr>
          <w:rFonts w:ascii="Arial" w:hAnsi="Arial" w:cs="Arial"/>
          <w:b/>
        </w:rPr>
      </w:pPr>
    </w:p>
    <w:p w14:paraId="09E7A6C5" w14:textId="45911EBE" w:rsidR="008C356F" w:rsidRDefault="008C356F" w:rsidP="00DA13B3">
      <w:pPr>
        <w:jc w:val="both"/>
        <w:rPr>
          <w:rFonts w:ascii="Arial" w:hAnsi="Arial" w:cs="Arial"/>
          <w:i/>
        </w:rPr>
      </w:pPr>
      <w:r w:rsidRPr="00EA3E27">
        <w:rPr>
          <w:rFonts w:ascii="Arial" w:hAnsi="Arial" w:cs="Arial"/>
          <w:i/>
        </w:rPr>
        <w:t>Personas reportadas como desaparecidas por año y localidad del hecho durante 2021</w:t>
      </w:r>
    </w:p>
    <w:p w14:paraId="6B552B26" w14:textId="77777777" w:rsidR="00EF1C6E" w:rsidRPr="00EA3E27" w:rsidRDefault="00EF1C6E" w:rsidP="00DA13B3">
      <w:pPr>
        <w:jc w:val="both"/>
        <w:rPr>
          <w:rFonts w:ascii="Arial" w:hAnsi="Arial" w:cs="Arial"/>
        </w:rPr>
      </w:pPr>
    </w:p>
    <w:p w14:paraId="2FD6D42E" w14:textId="722E9E3D" w:rsidR="008C356F" w:rsidRPr="00EA3E27" w:rsidRDefault="008C356F" w:rsidP="00DA13B3">
      <w:pPr>
        <w:jc w:val="both"/>
        <w:rPr>
          <w:rFonts w:ascii="Arial" w:hAnsi="Arial" w:cs="Arial"/>
        </w:rPr>
      </w:pPr>
      <w:r w:rsidRPr="00EA3E27">
        <w:rPr>
          <w:rFonts w:ascii="Arial" w:hAnsi="Arial" w:cs="Arial"/>
          <w:noProof/>
          <w:lang w:val="es-419" w:eastAsia="es-419"/>
        </w:rPr>
        <w:drawing>
          <wp:inline distT="0" distB="0" distL="0" distR="0" wp14:anchorId="01796F3E" wp14:editId="6A0CCECC">
            <wp:extent cx="5888990" cy="3145809"/>
            <wp:effectExtent l="0" t="0" r="16510" b="16510"/>
            <wp:docPr id="2"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4E447376" w14:textId="7D8EB08A" w:rsidR="008C356F" w:rsidRPr="00EA3E27" w:rsidRDefault="008C356F" w:rsidP="00DA13B3">
      <w:pPr>
        <w:jc w:val="both"/>
        <w:rPr>
          <w:rFonts w:ascii="Arial" w:hAnsi="Arial" w:cs="Arial"/>
        </w:rPr>
      </w:pPr>
      <w:r w:rsidRPr="00EA3E27">
        <w:rPr>
          <w:rFonts w:ascii="Arial" w:hAnsi="Arial" w:cs="Arial"/>
          <w:i/>
        </w:rPr>
        <w:t xml:space="preserve">Nota. </w:t>
      </w:r>
      <w:r w:rsidRPr="00EA3E27">
        <w:rPr>
          <w:rFonts w:ascii="Arial" w:hAnsi="Arial" w:cs="Arial"/>
        </w:rPr>
        <w:t xml:space="preserve">Elaboración propia a partir de la información reportada por el Instituto Nacional de Medicina Legal en la respuesta a la proposición 733 de 2024. </w:t>
      </w:r>
    </w:p>
    <w:p w14:paraId="7A1ACFAE" w14:textId="5C7F4A9A" w:rsidR="005F2901" w:rsidRPr="00EA3E27" w:rsidRDefault="005F2901" w:rsidP="00DA13B3">
      <w:pPr>
        <w:jc w:val="both"/>
        <w:rPr>
          <w:rFonts w:ascii="Arial" w:hAnsi="Arial" w:cs="Arial"/>
        </w:rPr>
      </w:pPr>
    </w:p>
    <w:p w14:paraId="7E4265EC" w14:textId="2AB353D2" w:rsidR="008D42E1" w:rsidRPr="00EA3E27" w:rsidRDefault="008D42E1" w:rsidP="00DA13B3">
      <w:pPr>
        <w:jc w:val="both"/>
        <w:rPr>
          <w:rFonts w:ascii="Arial" w:hAnsi="Arial" w:cs="Arial"/>
        </w:rPr>
      </w:pPr>
      <w:r w:rsidRPr="00EA3E27">
        <w:rPr>
          <w:rFonts w:ascii="Arial" w:hAnsi="Arial" w:cs="Arial"/>
        </w:rPr>
        <w:t xml:space="preserve">Para la vigencia </w:t>
      </w:r>
      <w:r w:rsidRPr="003C1D8F">
        <w:rPr>
          <w:rFonts w:ascii="Arial" w:hAnsi="Arial" w:cs="Arial"/>
          <w:b/>
          <w:bCs/>
        </w:rPr>
        <w:t>2022</w:t>
      </w:r>
      <w:r w:rsidRPr="00EA3E27">
        <w:rPr>
          <w:rFonts w:ascii="Arial" w:hAnsi="Arial" w:cs="Arial"/>
        </w:rPr>
        <w:t xml:space="preserve">, </w:t>
      </w:r>
      <w:r w:rsidR="00594FC4" w:rsidRPr="00EA3E27">
        <w:rPr>
          <w:rFonts w:ascii="Arial" w:hAnsi="Arial" w:cs="Arial"/>
        </w:rPr>
        <w:t>hay un reporte de 2.435 personas desaparecidas en Bogotá. E</w:t>
      </w:r>
      <w:r w:rsidRPr="00EA3E27">
        <w:rPr>
          <w:rFonts w:ascii="Arial" w:hAnsi="Arial" w:cs="Arial"/>
        </w:rPr>
        <w:t xml:space="preserve">l mayor número de personas desaparecidas se registró en la localidad de Kennedy con 303 casos, seguido de Ciudad Bolívar con 255 y Bosa con 196. </w:t>
      </w:r>
      <w:r w:rsidR="00697B5E" w:rsidRPr="00EA3E27">
        <w:rPr>
          <w:rFonts w:ascii="Arial" w:hAnsi="Arial" w:cs="Arial"/>
        </w:rPr>
        <w:t xml:space="preserve">Por otra parte, las localidades donde menos se presentaron estos hechos son La Candelaria, Barrios Unidos y Teusaquillo. </w:t>
      </w:r>
    </w:p>
    <w:p w14:paraId="37714F10" w14:textId="13AD5E99" w:rsidR="00697B5E" w:rsidRPr="00EA3E27" w:rsidRDefault="00697B5E" w:rsidP="00DA13B3">
      <w:pPr>
        <w:jc w:val="both"/>
        <w:rPr>
          <w:rFonts w:ascii="Arial" w:hAnsi="Arial" w:cs="Arial"/>
        </w:rPr>
      </w:pPr>
    </w:p>
    <w:p w14:paraId="7D12C4BB" w14:textId="59701E3E" w:rsidR="00565055" w:rsidRPr="00EA3E27" w:rsidRDefault="00565055" w:rsidP="00DA13B3">
      <w:pPr>
        <w:jc w:val="both"/>
        <w:rPr>
          <w:rFonts w:ascii="Arial" w:hAnsi="Arial" w:cs="Arial"/>
        </w:rPr>
      </w:pPr>
      <w:r w:rsidRPr="00EA3E27">
        <w:rPr>
          <w:rFonts w:ascii="Arial" w:hAnsi="Arial" w:cs="Arial"/>
        </w:rPr>
        <w:t xml:space="preserve">Al validar el grupo etario </w:t>
      </w:r>
      <w:r w:rsidR="00C10C76" w:rsidRPr="00EA3E27">
        <w:rPr>
          <w:rFonts w:ascii="Arial" w:hAnsi="Arial" w:cs="Arial"/>
        </w:rPr>
        <w:t xml:space="preserve">se evidencia que 409 personas se encontraban entre los 15 y los 17 años; 356 entre los 10 y los 14 años y 293 entre los 20 y los 24 años. </w:t>
      </w:r>
    </w:p>
    <w:p w14:paraId="502926CF" w14:textId="08664CD1" w:rsidR="00697B5E" w:rsidRDefault="00697B5E" w:rsidP="00DA13B3">
      <w:pPr>
        <w:jc w:val="both"/>
        <w:rPr>
          <w:rFonts w:ascii="Arial" w:hAnsi="Arial" w:cs="Arial"/>
        </w:rPr>
      </w:pPr>
    </w:p>
    <w:p w14:paraId="579DA632" w14:textId="55FDB5D0" w:rsidR="00390E22" w:rsidRDefault="00390E22" w:rsidP="00DA13B3">
      <w:pPr>
        <w:jc w:val="both"/>
        <w:rPr>
          <w:rFonts w:ascii="Arial" w:hAnsi="Arial" w:cs="Arial"/>
        </w:rPr>
      </w:pPr>
    </w:p>
    <w:p w14:paraId="0134CAC0" w14:textId="6152E796" w:rsidR="00390E22" w:rsidRDefault="00390E22" w:rsidP="00DA13B3">
      <w:pPr>
        <w:jc w:val="both"/>
        <w:rPr>
          <w:rFonts w:ascii="Arial" w:hAnsi="Arial" w:cs="Arial"/>
        </w:rPr>
      </w:pPr>
    </w:p>
    <w:p w14:paraId="2A1317AF" w14:textId="3D653FA0" w:rsidR="00697B5E" w:rsidRDefault="00697B5E" w:rsidP="00DA13B3">
      <w:pPr>
        <w:jc w:val="both"/>
        <w:rPr>
          <w:rFonts w:ascii="Arial" w:hAnsi="Arial" w:cs="Arial"/>
          <w:b/>
        </w:rPr>
      </w:pPr>
      <w:r w:rsidRPr="00EA3E27">
        <w:rPr>
          <w:rFonts w:ascii="Arial" w:hAnsi="Arial" w:cs="Arial"/>
          <w:b/>
        </w:rPr>
        <w:t>Figura 3</w:t>
      </w:r>
    </w:p>
    <w:p w14:paraId="7046A979" w14:textId="77777777" w:rsidR="00EF1C6E" w:rsidRPr="00EA3E27" w:rsidRDefault="00EF1C6E" w:rsidP="00DA13B3">
      <w:pPr>
        <w:jc w:val="both"/>
        <w:rPr>
          <w:rFonts w:ascii="Arial" w:hAnsi="Arial" w:cs="Arial"/>
          <w:b/>
        </w:rPr>
      </w:pPr>
    </w:p>
    <w:p w14:paraId="363AB17C" w14:textId="61E08AAE" w:rsidR="00697B5E" w:rsidRDefault="00697B5E" w:rsidP="00DA13B3">
      <w:pPr>
        <w:jc w:val="both"/>
        <w:rPr>
          <w:rFonts w:ascii="Arial" w:hAnsi="Arial" w:cs="Arial"/>
          <w:i/>
        </w:rPr>
      </w:pPr>
      <w:r w:rsidRPr="00EA3E27">
        <w:rPr>
          <w:rFonts w:ascii="Arial" w:hAnsi="Arial" w:cs="Arial"/>
          <w:i/>
        </w:rPr>
        <w:t>Personas reportadas como desaparecidas por año y localidad del hecho durante 202</w:t>
      </w:r>
      <w:r w:rsidR="00C10C76" w:rsidRPr="00EA3E27">
        <w:rPr>
          <w:rFonts w:ascii="Arial" w:hAnsi="Arial" w:cs="Arial"/>
          <w:i/>
        </w:rPr>
        <w:t>2</w:t>
      </w:r>
    </w:p>
    <w:p w14:paraId="2AE40563" w14:textId="77777777" w:rsidR="0075090C" w:rsidRDefault="0075090C" w:rsidP="00DA13B3">
      <w:pPr>
        <w:jc w:val="both"/>
        <w:rPr>
          <w:rFonts w:ascii="Arial" w:hAnsi="Arial" w:cs="Arial"/>
        </w:rPr>
      </w:pPr>
    </w:p>
    <w:p w14:paraId="1A5DEA29" w14:textId="38442FA1" w:rsidR="005F2901" w:rsidRPr="00EA3E27" w:rsidRDefault="006074DC" w:rsidP="00DA13B3">
      <w:pPr>
        <w:jc w:val="both"/>
        <w:rPr>
          <w:rFonts w:ascii="Arial" w:hAnsi="Arial" w:cs="Arial"/>
        </w:rPr>
      </w:pPr>
      <w:r w:rsidRPr="00EA3E27">
        <w:rPr>
          <w:rFonts w:ascii="Arial" w:hAnsi="Arial" w:cs="Arial"/>
          <w:noProof/>
          <w:lang w:val="es-419" w:eastAsia="es-419"/>
        </w:rPr>
        <w:drawing>
          <wp:inline distT="0" distB="0" distL="0" distR="0" wp14:anchorId="1EF7BC4D" wp14:editId="3809AEF0">
            <wp:extent cx="5745708" cy="2750024"/>
            <wp:effectExtent l="0" t="0" r="7620" b="12700"/>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sidR="008D42E1" w:rsidRPr="00EA3E27">
        <w:rPr>
          <w:rFonts w:ascii="Arial" w:hAnsi="Arial" w:cs="Arial"/>
        </w:rPr>
        <w:t xml:space="preserve"> </w:t>
      </w:r>
    </w:p>
    <w:p w14:paraId="05A6037E" w14:textId="77777777" w:rsidR="00697B5E" w:rsidRPr="00EA3E27" w:rsidRDefault="00697B5E" w:rsidP="00DA13B3">
      <w:pPr>
        <w:jc w:val="both"/>
        <w:rPr>
          <w:rFonts w:ascii="Arial" w:hAnsi="Arial" w:cs="Arial"/>
        </w:rPr>
      </w:pPr>
      <w:r w:rsidRPr="00EA3E27">
        <w:rPr>
          <w:rFonts w:ascii="Arial" w:hAnsi="Arial" w:cs="Arial"/>
          <w:i/>
        </w:rPr>
        <w:t xml:space="preserve">Nota. </w:t>
      </w:r>
      <w:r w:rsidRPr="00EA3E27">
        <w:rPr>
          <w:rFonts w:ascii="Arial" w:hAnsi="Arial" w:cs="Arial"/>
        </w:rPr>
        <w:t xml:space="preserve">Elaboración propia a partir de la información reportada por el Instituto Nacional de Medicina Legal en la respuesta a la proposición 733 de 2024. </w:t>
      </w:r>
    </w:p>
    <w:p w14:paraId="60ACB034" w14:textId="3D451CDF" w:rsidR="005F2901" w:rsidRPr="00EA3E27" w:rsidRDefault="005F2901" w:rsidP="00DA13B3">
      <w:pPr>
        <w:jc w:val="both"/>
        <w:rPr>
          <w:rFonts w:ascii="Arial" w:hAnsi="Arial" w:cs="Arial"/>
        </w:rPr>
      </w:pPr>
    </w:p>
    <w:p w14:paraId="1F716384" w14:textId="58CE9E9A" w:rsidR="00C10C76" w:rsidRPr="00EA3E27" w:rsidRDefault="00C10C76" w:rsidP="00DA13B3">
      <w:pPr>
        <w:jc w:val="both"/>
        <w:rPr>
          <w:rFonts w:ascii="Arial" w:hAnsi="Arial" w:cs="Arial"/>
        </w:rPr>
      </w:pPr>
      <w:r w:rsidRPr="00EA3E27">
        <w:rPr>
          <w:rFonts w:ascii="Arial" w:hAnsi="Arial" w:cs="Arial"/>
        </w:rPr>
        <w:t xml:space="preserve">Durante el año </w:t>
      </w:r>
      <w:r w:rsidRPr="00BA08E1">
        <w:rPr>
          <w:rFonts w:ascii="Arial" w:hAnsi="Arial" w:cs="Arial"/>
          <w:b/>
          <w:bCs/>
        </w:rPr>
        <w:t>2023</w:t>
      </w:r>
      <w:r w:rsidRPr="00EA3E27">
        <w:rPr>
          <w:rFonts w:ascii="Arial" w:hAnsi="Arial" w:cs="Arial"/>
        </w:rPr>
        <w:t xml:space="preserve">, </w:t>
      </w:r>
      <w:r w:rsidR="00594FC4" w:rsidRPr="00EA3E27">
        <w:rPr>
          <w:rFonts w:ascii="Arial" w:hAnsi="Arial" w:cs="Arial"/>
        </w:rPr>
        <w:t>se registró un total de 2.378 casos de personas desaparecidas. E</w:t>
      </w:r>
      <w:r w:rsidRPr="00EA3E27">
        <w:rPr>
          <w:rFonts w:ascii="Arial" w:hAnsi="Arial" w:cs="Arial"/>
        </w:rPr>
        <w:t>l comportamiento de las personas desaparecidas se sigue manteniendo en las localidades de Kennedy, Ciudad Bolívar y Bosa, con 264, 250 y</w:t>
      </w:r>
      <w:r w:rsidR="00A57C9B" w:rsidRPr="00EA3E27">
        <w:rPr>
          <w:rFonts w:ascii="Arial" w:hAnsi="Arial" w:cs="Arial"/>
        </w:rPr>
        <w:t xml:space="preserve"> 221 personas, respectivamente, como se evidencia en la figura 4. Así mismo, </w:t>
      </w:r>
      <w:r w:rsidR="001802B0" w:rsidRPr="00EA3E27">
        <w:rPr>
          <w:rFonts w:ascii="Arial" w:hAnsi="Arial" w:cs="Arial"/>
        </w:rPr>
        <w:t>y como en el año 202</w:t>
      </w:r>
      <w:r w:rsidR="00EF1C6E">
        <w:rPr>
          <w:rFonts w:ascii="Arial" w:hAnsi="Arial" w:cs="Arial"/>
        </w:rPr>
        <w:t>2</w:t>
      </w:r>
      <w:r w:rsidR="001802B0" w:rsidRPr="00EA3E27">
        <w:rPr>
          <w:rFonts w:ascii="Arial" w:hAnsi="Arial" w:cs="Arial"/>
        </w:rPr>
        <w:t xml:space="preserve"> </w:t>
      </w:r>
      <w:r w:rsidR="00A57C9B" w:rsidRPr="00EA3E27">
        <w:rPr>
          <w:rFonts w:ascii="Arial" w:hAnsi="Arial" w:cs="Arial"/>
        </w:rPr>
        <w:t xml:space="preserve">se mantiene el menor número de casos en las localidades La Candelaria, Barrios Unidos y Teusaquillo. </w:t>
      </w:r>
    </w:p>
    <w:p w14:paraId="211063A7" w14:textId="0CCBB39F" w:rsidR="002E5C7E" w:rsidRPr="00EA3E27" w:rsidRDefault="002E5C7E" w:rsidP="00DA13B3">
      <w:pPr>
        <w:jc w:val="both"/>
        <w:rPr>
          <w:rFonts w:ascii="Arial" w:hAnsi="Arial" w:cs="Arial"/>
        </w:rPr>
      </w:pPr>
    </w:p>
    <w:p w14:paraId="2F69E58A" w14:textId="77777777" w:rsidR="00390E22" w:rsidRDefault="00390E22">
      <w:pPr>
        <w:rPr>
          <w:rFonts w:ascii="Arial" w:hAnsi="Arial" w:cs="Arial"/>
          <w:b/>
        </w:rPr>
      </w:pPr>
      <w:r>
        <w:rPr>
          <w:rFonts w:ascii="Arial" w:hAnsi="Arial" w:cs="Arial"/>
          <w:b/>
        </w:rPr>
        <w:br w:type="page"/>
      </w:r>
    </w:p>
    <w:p w14:paraId="5AA6CA03" w14:textId="6688F69D" w:rsidR="00C10C76" w:rsidRDefault="00A57C9B" w:rsidP="00DA13B3">
      <w:pPr>
        <w:jc w:val="both"/>
        <w:rPr>
          <w:rFonts w:ascii="Arial" w:hAnsi="Arial" w:cs="Arial"/>
          <w:b/>
        </w:rPr>
      </w:pPr>
      <w:r w:rsidRPr="00EA3E27">
        <w:rPr>
          <w:rFonts w:ascii="Arial" w:hAnsi="Arial" w:cs="Arial"/>
          <w:b/>
        </w:rPr>
        <w:t>Figura 4</w:t>
      </w:r>
    </w:p>
    <w:p w14:paraId="0A51173B" w14:textId="77777777" w:rsidR="00EF1C6E" w:rsidRPr="00EA3E27" w:rsidRDefault="00EF1C6E" w:rsidP="00DA13B3">
      <w:pPr>
        <w:jc w:val="both"/>
        <w:rPr>
          <w:rFonts w:ascii="Arial" w:hAnsi="Arial" w:cs="Arial"/>
          <w:b/>
        </w:rPr>
      </w:pPr>
    </w:p>
    <w:p w14:paraId="4BA0B898" w14:textId="3258F1D2" w:rsidR="00C10C76" w:rsidRPr="00EA3E27" w:rsidRDefault="00C10C76" w:rsidP="00DA13B3">
      <w:pPr>
        <w:jc w:val="both"/>
        <w:rPr>
          <w:rFonts w:ascii="Arial" w:hAnsi="Arial" w:cs="Arial"/>
          <w:b/>
        </w:rPr>
      </w:pPr>
      <w:r w:rsidRPr="00EA3E27">
        <w:rPr>
          <w:rFonts w:ascii="Arial" w:hAnsi="Arial" w:cs="Arial"/>
          <w:i/>
        </w:rPr>
        <w:t>Personas reportadas como desaparecidas por año y localidad del hecho durante 2023</w:t>
      </w:r>
    </w:p>
    <w:p w14:paraId="0DE77981" w14:textId="042CFBC5" w:rsidR="00C10C76" w:rsidRPr="00EA3E27" w:rsidRDefault="00C10C76" w:rsidP="00DA13B3">
      <w:pPr>
        <w:jc w:val="both"/>
        <w:rPr>
          <w:rFonts w:ascii="Arial" w:hAnsi="Arial" w:cs="Arial"/>
        </w:rPr>
      </w:pPr>
    </w:p>
    <w:p w14:paraId="2E6C920B" w14:textId="08DD2D15" w:rsidR="00C10C76" w:rsidRPr="00EA3E27" w:rsidRDefault="00C10C76" w:rsidP="00DA13B3">
      <w:pPr>
        <w:jc w:val="both"/>
        <w:rPr>
          <w:rFonts w:ascii="Arial" w:hAnsi="Arial" w:cs="Arial"/>
        </w:rPr>
      </w:pPr>
      <w:r w:rsidRPr="00EA3E27">
        <w:rPr>
          <w:rFonts w:ascii="Arial" w:hAnsi="Arial" w:cs="Arial"/>
          <w:noProof/>
          <w:lang w:val="es-419" w:eastAsia="es-419"/>
        </w:rPr>
        <w:drawing>
          <wp:inline distT="0" distB="0" distL="0" distR="0" wp14:anchorId="28173B8C" wp14:editId="78E88C78">
            <wp:extent cx="5650174" cy="2920621"/>
            <wp:effectExtent l="0" t="0" r="8255" b="13335"/>
            <wp:docPr id="4" name="Grá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7BB6ABAA" w14:textId="77777777" w:rsidR="00C10C76" w:rsidRPr="00EA3E27" w:rsidRDefault="00C10C76" w:rsidP="00DA13B3">
      <w:pPr>
        <w:jc w:val="both"/>
        <w:rPr>
          <w:rFonts w:ascii="Arial" w:hAnsi="Arial" w:cs="Arial"/>
        </w:rPr>
      </w:pPr>
      <w:r w:rsidRPr="00EA3E27">
        <w:rPr>
          <w:rFonts w:ascii="Arial" w:hAnsi="Arial" w:cs="Arial"/>
          <w:i/>
        </w:rPr>
        <w:t xml:space="preserve">Nota. </w:t>
      </w:r>
      <w:r w:rsidRPr="00EA3E27">
        <w:rPr>
          <w:rFonts w:ascii="Arial" w:hAnsi="Arial" w:cs="Arial"/>
        </w:rPr>
        <w:t xml:space="preserve">Elaboración propia a partir de la información reportada por el Instituto Nacional de Medicina Legal en la respuesta a la proposición 733 de 2024. </w:t>
      </w:r>
    </w:p>
    <w:p w14:paraId="786FFBD1" w14:textId="4D401304" w:rsidR="00390E22" w:rsidRDefault="00390E22" w:rsidP="00DA13B3">
      <w:pPr>
        <w:jc w:val="both"/>
        <w:rPr>
          <w:rFonts w:ascii="Arial" w:hAnsi="Arial" w:cs="Arial"/>
        </w:rPr>
      </w:pPr>
    </w:p>
    <w:p w14:paraId="0FE4469D" w14:textId="77777777" w:rsidR="008507CF" w:rsidRDefault="008507CF" w:rsidP="008507CF">
      <w:pPr>
        <w:jc w:val="both"/>
        <w:rPr>
          <w:rFonts w:ascii="Arial" w:hAnsi="Arial" w:cs="Arial"/>
          <w:b/>
        </w:rPr>
      </w:pPr>
    </w:p>
    <w:p w14:paraId="43759D92" w14:textId="77777777" w:rsidR="008507CF" w:rsidRPr="0060233C" w:rsidRDefault="008507CF" w:rsidP="008507CF">
      <w:pPr>
        <w:jc w:val="both"/>
        <w:rPr>
          <w:rFonts w:ascii="Arial" w:hAnsi="Arial" w:cs="Arial"/>
          <w:b/>
        </w:rPr>
      </w:pPr>
      <w:r w:rsidRPr="0060233C">
        <w:rPr>
          <w:rFonts w:ascii="Arial" w:hAnsi="Arial" w:cs="Arial"/>
          <w:b/>
        </w:rPr>
        <w:t>Comp</w:t>
      </w:r>
      <w:r>
        <w:rPr>
          <w:rFonts w:ascii="Arial" w:hAnsi="Arial" w:cs="Arial"/>
          <w:b/>
        </w:rPr>
        <w:t>o</w:t>
      </w:r>
      <w:r w:rsidRPr="0060233C">
        <w:rPr>
          <w:rFonts w:ascii="Arial" w:hAnsi="Arial" w:cs="Arial"/>
          <w:b/>
        </w:rPr>
        <w:t>rtamiento de las desapariciones durante el año 2024</w:t>
      </w:r>
    </w:p>
    <w:p w14:paraId="2E2656FF" w14:textId="77777777" w:rsidR="008507CF" w:rsidRDefault="008507CF" w:rsidP="00DA13B3">
      <w:pPr>
        <w:jc w:val="both"/>
        <w:rPr>
          <w:rFonts w:ascii="Arial" w:hAnsi="Arial" w:cs="Arial"/>
        </w:rPr>
      </w:pPr>
    </w:p>
    <w:p w14:paraId="172AB174" w14:textId="36E5FDF9" w:rsidR="008762BE" w:rsidRDefault="008507CF" w:rsidP="00DA13B3">
      <w:pPr>
        <w:jc w:val="both"/>
        <w:rPr>
          <w:rFonts w:ascii="Arial" w:hAnsi="Arial" w:cs="Arial"/>
        </w:rPr>
      </w:pPr>
      <w:r>
        <w:rPr>
          <w:rFonts w:ascii="Arial" w:hAnsi="Arial" w:cs="Arial"/>
        </w:rPr>
        <w:t xml:space="preserve">De acuerdo con el Instituto Nacional de Medicina Legal y Ciencias Forenses en Colombia durante el 2024 se presentaron 5.406 casos </w:t>
      </w:r>
      <w:r w:rsidR="00D10033">
        <w:rPr>
          <w:rFonts w:ascii="Arial" w:hAnsi="Arial" w:cs="Arial"/>
        </w:rPr>
        <w:t>de personas desaparecidas, de lo</w:t>
      </w:r>
      <w:r>
        <w:rPr>
          <w:rFonts w:ascii="Arial" w:hAnsi="Arial" w:cs="Arial"/>
        </w:rPr>
        <w:t xml:space="preserve">s cuales </w:t>
      </w:r>
      <w:r w:rsidR="00D10033">
        <w:rPr>
          <w:rFonts w:ascii="Arial" w:hAnsi="Arial" w:cs="Arial"/>
        </w:rPr>
        <w:t xml:space="preserve">2.137 se presentaron en </w:t>
      </w:r>
      <w:r w:rsidR="003A4677">
        <w:rPr>
          <w:rFonts w:ascii="Arial" w:hAnsi="Arial" w:cs="Arial"/>
        </w:rPr>
        <w:t>Bogotá,</w:t>
      </w:r>
      <w:r w:rsidR="00D10033">
        <w:rPr>
          <w:rFonts w:ascii="Arial" w:hAnsi="Arial" w:cs="Arial"/>
        </w:rPr>
        <w:t xml:space="preserve"> siendo </w:t>
      </w:r>
      <w:r>
        <w:rPr>
          <w:rFonts w:ascii="Arial" w:hAnsi="Arial" w:cs="Arial"/>
        </w:rPr>
        <w:t xml:space="preserve">1.339 </w:t>
      </w:r>
      <w:r w:rsidR="003A4677">
        <w:rPr>
          <w:rFonts w:ascii="Arial" w:hAnsi="Arial" w:cs="Arial"/>
        </w:rPr>
        <w:t xml:space="preserve">hombres y 798 mujeres. </w:t>
      </w:r>
    </w:p>
    <w:p w14:paraId="32E5FC1A" w14:textId="77777777" w:rsidR="008762BE" w:rsidRDefault="008762BE" w:rsidP="00DA13B3">
      <w:pPr>
        <w:jc w:val="both"/>
        <w:rPr>
          <w:rFonts w:ascii="Arial" w:hAnsi="Arial" w:cs="Arial"/>
        </w:rPr>
      </w:pPr>
    </w:p>
    <w:p w14:paraId="6A49AA7E" w14:textId="01CBF64C" w:rsidR="003A4677" w:rsidRDefault="0060233C" w:rsidP="00DA13B3">
      <w:pPr>
        <w:jc w:val="both"/>
        <w:rPr>
          <w:rFonts w:ascii="Arial" w:hAnsi="Arial" w:cs="Arial"/>
        </w:rPr>
      </w:pPr>
      <w:r>
        <w:rPr>
          <w:rFonts w:ascii="Arial" w:hAnsi="Arial" w:cs="Arial"/>
        </w:rPr>
        <w:t>De acuerdo con el n</w:t>
      </w:r>
      <w:r w:rsidR="0055279E">
        <w:rPr>
          <w:rFonts w:ascii="Arial" w:hAnsi="Arial" w:cs="Arial"/>
        </w:rPr>
        <w:t>ivel de escolaridad, el 39.96% cuenta con</w:t>
      </w:r>
      <w:r>
        <w:rPr>
          <w:rFonts w:ascii="Arial" w:hAnsi="Arial" w:cs="Arial"/>
        </w:rPr>
        <w:t xml:space="preserve"> educación básica primaria, el 10.58% educación básica secundaria, el 8.98% educación inicial, el 29.76% educación media, el 4.12% educación técnica profesional, el 0.09% especialización o maestría, el 2.95% </w:t>
      </w:r>
      <w:r w:rsidR="0055279E">
        <w:rPr>
          <w:rFonts w:ascii="Arial" w:hAnsi="Arial" w:cs="Arial"/>
        </w:rPr>
        <w:t xml:space="preserve">no tiene </w:t>
      </w:r>
      <w:r>
        <w:rPr>
          <w:rFonts w:ascii="Arial" w:hAnsi="Arial" w:cs="Arial"/>
        </w:rPr>
        <w:t xml:space="preserve">escolaridad y </w:t>
      </w:r>
      <w:r w:rsidR="0055279E">
        <w:rPr>
          <w:rFonts w:ascii="Arial" w:hAnsi="Arial" w:cs="Arial"/>
        </w:rPr>
        <w:t xml:space="preserve">para </w:t>
      </w:r>
      <w:r>
        <w:rPr>
          <w:rFonts w:ascii="Arial" w:hAnsi="Arial" w:cs="Arial"/>
        </w:rPr>
        <w:t xml:space="preserve">el 3.32% no </w:t>
      </w:r>
      <w:r w:rsidR="0055279E">
        <w:rPr>
          <w:rFonts w:ascii="Arial" w:hAnsi="Arial" w:cs="Arial"/>
        </w:rPr>
        <w:t xml:space="preserve">se cuenta con información sobre su escolaridad. </w:t>
      </w:r>
      <w:r>
        <w:rPr>
          <w:rFonts w:ascii="Arial" w:hAnsi="Arial" w:cs="Arial"/>
        </w:rPr>
        <w:t xml:space="preserve"> </w:t>
      </w:r>
    </w:p>
    <w:p w14:paraId="1E64ED2A" w14:textId="6F99A696" w:rsidR="0060233C" w:rsidRDefault="0060233C" w:rsidP="00DA13B3">
      <w:pPr>
        <w:jc w:val="both"/>
        <w:rPr>
          <w:rFonts w:ascii="Arial" w:hAnsi="Arial" w:cs="Arial"/>
        </w:rPr>
      </w:pPr>
    </w:p>
    <w:p w14:paraId="7498B9C8" w14:textId="688C54EC" w:rsidR="0060233C" w:rsidRDefault="0060233C" w:rsidP="00DA13B3">
      <w:pPr>
        <w:jc w:val="both"/>
        <w:rPr>
          <w:rFonts w:ascii="Arial" w:hAnsi="Arial" w:cs="Arial"/>
        </w:rPr>
      </w:pPr>
      <w:r>
        <w:rPr>
          <w:rFonts w:ascii="Arial" w:hAnsi="Arial" w:cs="Arial"/>
        </w:rPr>
        <w:t xml:space="preserve">Ahora bien, como se evidencia en la tabla 1, el mayor número de desaparecidos está en el grupo etario entre 10 y 14 años con 325 casos; seguido del grupo de 15 a 17 años </w:t>
      </w:r>
      <w:r w:rsidR="00112164">
        <w:rPr>
          <w:rFonts w:ascii="Arial" w:hAnsi="Arial" w:cs="Arial"/>
        </w:rPr>
        <w:t xml:space="preserve">con 323 casos; continuando con el grupo de 25 a 29 años con 278 años y entre 20 y 24 años con 214 casos, por nombrar aquellos que agrupan el mayor número de desaparecidos. </w:t>
      </w:r>
    </w:p>
    <w:p w14:paraId="684C59A8" w14:textId="7AE93A11" w:rsidR="00DD5EF0" w:rsidRDefault="00DD5EF0">
      <w:pPr>
        <w:rPr>
          <w:rFonts w:ascii="Arial" w:hAnsi="Arial" w:cs="Arial"/>
        </w:rPr>
      </w:pPr>
      <w:r>
        <w:rPr>
          <w:rFonts w:ascii="Arial" w:hAnsi="Arial" w:cs="Arial"/>
        </w:rPr>
        <w:br w:type="page"/>
      </w:r>
    </w:p>
    <w:p w14:paraId="4B3D89FC" w14:textId="3922456C" w:rsidR="0060233C" w:rsidRDefault="0060233C" w:rsidP="00DA13B3">
      <w:pPr>
        <w:jc w:val="both"/>
        <w:rPr>
          <w:rFonts w:ascii="Arial" w:hAnsi="Arial" w:cs="Arial"/>
          <w:b/>
        </w:rPr>
      </w:pPr>
      <w:r w:rsidRPr="0060233C">
        <w:rPr>
          <w:rFonts w:ascii="Arial" w:hAnsi="Arial" w:cs="Arial"/>
          <w:b/>
        </w:rPr>
        <w:t xml:space="preserve">Tabla 1 </w:t>
      </w:r>
    </w:p>
    <w:p w14:paraId="72CE14C0" w14:textId="66FF05C1" w:rsidR="0060233C" w:rsidRDefault="0060233C" w:rsidP="00DA13B3">
      <w:pPr>
        <w:jc w:val="both"/>
        <w:rPr>
          <w:rFonts w:ascii="Arial" w:hAnsi="Arial" w:cs="Arial"/>
          <w:b/>
        </w:rPr>
      </w:pPr>
    </w:p>
    <w:p w14:paraId="608CAEA1" w14:textId="1AB12A59" w:rsidR="0060233C" w:rsidRPr="0060233C" w:rsidRDefault="0060233C" w:rsidP="00DA13B3">
      <w:pPr>
        <w:jc w:val="both"/>
        <w:rPr>
          <w:rFonts w:ascii="Arial" w:hAnsi="Arial" w:cs="Arial"/>
          <w:i/>
        </w:rPr>
      </w:pPr>
      <w:r w:rsidRPr="0060233C">
        <w:rPr>
          <w:rFonts w:ascii="Arial" w:hAnsi="Arial" w:cs="Arial"/>
          <w:i/>
        </w:rPr>
        <w:t xml:space="preserve">Caracterización desaparecidos por grupo etario </w:t>
      </w:r>
    </w:p>
    <w:p w14:paraId="48589AFD" w14:textId="0A3EACE9" w:rsidR="008762BE" w:rsidRDefault="008762BE" w:rsidP="00DA13B3">
      <w:pPr>
        <w:jc w:val="both"/>
        <w:rPr>
          <w:rFonts w:ascii="Arial" w:hAnsi="Arial" w:cs="Arial"/>
        </w:rPr>
      </w:pPr>
    </w:p>
    <w:tbl>
      <w:tblPr>
        <w:tblW w:w="2280" w:type="dxa"/>
        <w:tblCellMar>
          <w:left w:w="70" w:type="dxa"/>
          <w:right w:w="70" w:type="dxa"/>
        </w:tblCellMar>
        <w:tblLook w:val="04A0" w:firstRow="1" w:lastRow="0" w:firstColumn="1" w:lastColumn="0" w:noHBand="0" w:noVBand="1"/>
      </w:tblPr>
      <w:tblGrid>
        <w:gridCol w:w="1320"/>
        <w:gridCol w:w="1082"/>
      </w:tblGrid>
      <w:tr w:rsidR="0060233C" w:rsidRPr="0060233C" w14:paraId="07291900" w14:textId="77777777" w:rsidTr="0060233C">
        <w:trPr>
          <w:trHeight w:val="300"/>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654809" w14:textId="77777777" w:rsidR="0060233C" w:rsidRPr="0060233C" w:rsidRDefault="0060233C" w:rsidP="0060233C">
            <w:pPr>
              <w:widowControl/>
              <w:jc w:val="center"/>
              <w:rPr>
                <w:rFonts w:ascii="Arial" w:eastAsia="Times New Roman" w:hAnsi="Arial" w:cs="Arial"/>
                <w:b/>
                <w:bCs/>
                <w:color w:val="000000"/>
                <w:lang w:val="es-CO"/>
              </w:rPr>
            </w:pPr>
            <w:r w:rsidRPr="0060233C">
              <w:rPr>
                <w:rFonts w:ascii="Arial" w:eastAsia="Times New Roman" w:hAnsi="Arial" w:cs="Arial"/>
                <w:b/>
                <w:bCs/>
                <w:color w:val="000000"/>
                <w:lang w:val="es-CO"/>
              </w:rPr>
              <w:t xml:space="preserve">Grupo etario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2894502" w14:textId="77777777" w:rsidR="0060233C" w:rsidRPr="0060233C" w:rsidRDefault="0060233C" w:rsidP="0060233C">
            <w:pPr>
              <w:widowControl/>
              <w:jc w:val="center"/>
              <w:rPr>
                <w:rFonts w:ascii="Arial" w:eastAsia="Times New Roman" w:hAnsi="Arial" w:cs="Arial"/>
                <w:b/>
                <w:bCs/>
                <w:color w:val="000000"/>
                <w:lang w:val="es-CO"/>
              </w:rPr>
            </w:pPr>
            <w:r w:rsidRPr="0060233C">
              <w:rPr>
                <w:rFonts w:ascii="Arial" w:eastAsia="Times New Roman" w:hAnsi="Arial" w:cs="Arial"/>
                <w:b/>
                <w:bCs/>
                <w:color w:val="000000"/>
                <w:lang w:val="es-CO"/>
              </w:rPr>
              <w:t xml:space="preserve">Cantidad </w:t>
            </w:r>
          </w:p>
        </w:tc>
      </w:tr>
      <w:tr w:rsidR="0060233C" w:rsidRPr="0060233C" w14:paraId="0447C6B5"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4EB0BC1D"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00 a 04</w:t>
            </w:r>
          </w:p>
        </w:tc>
        <w:tc>
          <w:tcPr>
            <w:tcW w:w="960" w:type="dxa"/>
            <w:tcBorders>
              <w:top w:val="nil"/>
              <w:left w:val="nil"/>
              <w:bottom w:val="single" w:sz="4" w:space="0" w:color="auto"/>
              <w:right w:val="single" w:sz="4" w:space="0" w:color="auto"/>
            </w:tcBorders>
            <w:shd w:val="clear" w:color="auto" w:fill="auto"/>
            <w:noWrap/>
            <w:vAlign w:val="bottom"/>
            <w:hideMark/>
          </w:tcPr>
          <w:p w14:paraId="6D2D7754"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33</w:t>
            </w:r>
          </w:p>
        </w:tc>
      </w:tr>
      <w:tr w:rsidR="0060233C" w:rsidRPr="0060233C" w14:paraId="1D420664"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509EC487"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05 a 09</w:t>
            </w:r>
          </w:p>
        </w:tc>
        <w:tc>
          <w:tcPr>
            <w:tcW w:w="960" w:type="dxa"/>
            <w:tcBorders>
              <w:top w:val="nil"/>
              <w:left w:val="nil"/>
              <w:bottom w:val="single" w:sz="4" w:space="0" w:color="auto"/>
              <w:right w:val="single" w:sz="4" w:space="0" w:color="auto"/>
            </w:tcBorders>
            <w:shd w:val="clear" w:color="auto" w:fill="auto"/>
            <w:noWrap/>
            <w:vAlign w:val="bottom"/>
            <w:hideMark/>
          </w:tcPr>
          <w:p w14:paraId="75E6406A"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29</w:t>
            </w:r>
          </w:p>
        </w:tc>
      </w:tr>
      <w:tr w:rsidR="0060233C" w:rsidRPr="0060233C" w14:paraId="47301666"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08FBE2C1"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 xml:space="preserve">10 a 14 </w:t>
            </w:r>
          </w:p>
        </w:tc>
        <w:tc>
          <w:tcPr>
            <w:tcW w:w="960" w:type="dxa"/>
            <w:tcBorders>
              <w:top w:val="nil"/>
              <w:left w:val="nil"/>
              <w:bottom w:val="single" w:sz="4" w:space="0" w:color="auto"/>
              <w:right w:val="single" w:sz="4" w:space="0" w:color="auto"/>
            </w:tcBorders>
            <w:shd w:val="clear" w:color="auto" w:fill="auto"/>
            <w:noWrap/>
            <w:vAlign w:val="bottom"/>
            <w:hideMark/>
          </w:tcPr>
          <w:p w14:paraId="4236B0F9"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325</w:t>
            </w:r>
          </w:p>
        </w:tc>
      </w:tr>
      <w:tr w:rsidR="0060233C" w:rsidRPr="0060233C" w14:paraId="5FCCD48A"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1AD82E02"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15 a 17</w:t>
            </w:r>
          </w:p>
        </w:tc>
        <w:tc>
          <w:tcPr>
            <w:tcW w:w="960" w:type="dxa"/>
            <w:tcBorders>
              <w:top w:val="nil"/>
              <w:left w:val="nil"/>
              <w:bottom w:val="single" w:sz="4" w:space="0" w:color="auto"/>
              <w:right w:val="single" w:sz="4" w:space="0" w:color="auto"/>
            </w:tcBorders>
            <w:shd w:val="clear" w:color="auto" w:fill="auto"/>
            <w:noWrap/>
            <w:vAlign w:val="bottom"/>
            <w:hideMark/>
          </w:tcPr>
          <w:p w14:paraId="7269CC3A"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323</w:t>
            </w:r>
          </w:p>
        </w:tc>
      </w:tr>
      <w:tr w:rsidR="0060233C" w:rsidRPr="0060233C" w14:paraId="6E2851A2"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50029B8E"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18 a 19</w:t>
            </w:r>
          </w:p>
        </w:tc>
        <w:tc>
          <w:tcPr>
            <w:tcW w:w="960" w:type="dxa"/>
            <w:tcBorders>
              <w:top w:val="nil"/>
              <w:left w:val="nil"/>
              <w:bottom w:val="single" w:sz="4" w:space="0" w:color="auto"/>
              <w:right w:val="single" w:sz="4" w:space="0" w:color="auto"/>
            </w:tcBorders>
            <w:shd w:val="clear" w:color="auto" w:fill="auto"/>
            <w:noWrap/>
            <w:vAlign w:val="bottom"/>
            <w:hideMark/>
          </w:tcPr>
          <w:p w14:paraId="0F16863B"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78</w:t>
            </w:r>
          </w:p>
        </w:tc>
      </w:tr>
      <w:tr w:rsidR="0060233C" w:rsidRPr="0060233C" w14:paraId="7DD6C30F"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1BD0A9A4"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20 a 24</w:t>
            </w:r>
          </w:p>
        </w:tc>
        <w:tc>
          <w:tcPr>
            <w:tcW w:w="960" w:type="dxa"/>
            <w:tcBorders>
              <w:top w:val="nil"/>
              <w:left w:val="nil"/>
              <w:bottom w:val="single" w:sz="4" w:space="0" w:color="auto"/>
              <w:right w:val="single" w:sz="4" w:space="0" w:color="auto"/>
            </w:tcBorders>
            <w:shd w:val="clear" w:color="auto" w:fill="auto"/>
            <w:noWrap/>
            <w:vAlign w:val="bottom"/>
            <w:hideMark/>
          </w:tcPr>
          <w:p w14:paraId="2F08C0BC"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214</w:t>
            </w:r>
          </w:p>
        </w:tc>
      </w:tr>
      <w:tr w:rsidR="0060233C" w:rsidRPr="0060233C" w14:paraId="01CD79D8"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330623B1"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25 a 29</w:t>
            </w:r>
          </w:p>
        </w:tc>
        <w:tc>
          <w:tcPr>
            <w:tcW w:w="960" w:type="dxa"/>
            <w:tcBorders>
              <w:top w:val="nil"/>
              <w:left w:val="nil"/>
              <w:bottom w:val="single" w:sz="4" w:space="0" w:color="auto"/>
              <w:right w:val="single" w:sz="4" w:space="0" w:color="auto"/>
            </w:tcBorders>
            <w:shd w:val="clear" w:color="auto" w:fill="auto"/>
            <w:noWrap/>
            <w:vAlign w:val="bottom"/>
            <w:hideMark/>
          </w:tcPr>
          <w:p w14:paraId="0D93FFEA"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278</w:t>
            </w:r>
          </w:p>
        </w:tc>
      </w:tr>
      <w:tr w:rsidR="0060233C" w:rsidRPr="0060233C" w14:paraId="1B45F9B5"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42C81209"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 xml:space="preserve">30 a 34 </w:t>
            </w:r>
          </w:p>
        </w:tc>
        <w:tc>
          <w:tcPr>
            <w:tcW w:w="960" w:type="dxa"/>
            <w:tcBorders>
              <w:top w:val="nil"/>
              <w:left w:val="nil"/>
              <w:bottom w:val="single" w:sz="4" w:space="0" w:color="auto"/>
              <w:right w:val="single" w:sz="4" w:space="0" w:color="auto"/>
            </w:tcBorders>
            <w:shd w:val="clear" w:color="auto" w:fill="auto"/>
            <w:noWrap/>
            <w:vAlign w:val="bottom"/>
            <w:hideMark/>
          </w:tcPr>
          <w:p w14:paraId="1068B074"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196</w:t>
            </w:r>
          </w:p>
        </w:tc>
      </w:tr>
      <w:tr w:rsidR="0060233C" w:rsidRPr="0060233C" w14:paraId="0FC2F773"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668944A2"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 xml:space="preserve">35 a 39 </w:t>
            </w:r>
          </w:p>
        </w:tc>
        <w:tc>
          <w:tcPr>
            <w:tcW w:w="960" w:type="dxa"/>
            <w:tcBorders>
              <w:top w:val="nil"/>
              <w:left w:val="nil"/>
              <w:bottom w:val="single" w:sz="4" w:space="0" w:color="auto"/>
              <w:right w:val="single" w:sz="4" w:space="0" w:color="auto"/>
            </w:tcBorders>
            <w:shd w:val="clear" w:color="auto" w:fill="auto"/>
            <w:noWrap/>
            <w:vAlign w:val="bottom"/>
            <w:hideMark/>
          </w:tcPr>
          <w:p w14:paraId="3B1AD750"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141</w:t>
            </w:r>
          </w:p>
        </w:tc>
      </w:tr>
      <w:tr w:rsidR="0060233C" w:rsidRPr="0060233C" w14:paraId="1B6C9C1E"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459BB305"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40 a 44</w:t>
            </w:r>
          </w:p>
        </w:tc>
        <w:tc>
          <w:tcPr>
            <w:tcW w:w="960" w:type="dxa"/>
            <w:tcBorders>
              <w:top w:val="nil"/>
              <w:left w:val="nil"/>
              <w:bottom w:val="single" w:sz="4" w:space="0" w:color="auto"/>
              <w:right w:val="single" w:sz="4" w:space="0" w:color="auto"/>
            </w:tcBorders>
            <w:shd w:val="clear" w:color="auto" w:fill="auto"/>
            <w:noWrap/>
            <w:vAlign w:val="bottom"/>
            <w:hideMark/>
          </w:tcPr>
          <w:p w14:paraId="012FA228"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124</w:t>
            </w:r>
          </w:p>
        </w:tc>
      </w:tr>
      <w:tr w:rsidR="0060233C" w:rsidRPr="0060233C" w14:paraId="71241F61"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30ADFE99"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45 a 49</w:t>
            </w:r>
          </w:p>
        </w:tc>
        <w:tc>
          <w:tcPr>
            <w:tcW w:w="960" w:type="dxa"/>
            <w:tcBorders>
              <w:top w:val="nil"/>
              <w:left w:val="nil"/>
              <w:bottom w:val="single" w:sz="4" w:space="0" w:color="auto"/>
              <w:right w:val="single" w:sz="4" w:space="0" w:color="auto"/>
            </w:tcBorders>
            <w:shd w:val="clear" w:color="auto" w:fill="auto"/>
            <w:noWrap/>
            <w:vAlign w:val="bottom"/>
            <w:hideMark/>
          </w:tcPr>
          <w:p w14:paraId="1E0CEE71"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88</w:t>
            </w:r>
          </w:p>
        </w:tc>
      </w:tr>
      <w:tr w:rsidR="0060233C" w:rsidRPr="0060233C" w14:paraId="381848BA"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11D4C8E2"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50 a 54</w:t>
            </w:r>
          </w:p>
        </w:tc>
        <w:tc>
          <w:tcPr>
            <w:tcW w:w="960" w:type="dxa"/>
            <w:tcBorders>
              <w:top w:val="nil"/>
              <w:left w:val="nil"/>
              <w:bottom w:val="single" w:sz="4" w:space="0" w:color="auto"/>
              <w:right w:val="single" w:sz="4" w:space="0" w:color="auto"/>
            </w:tcBorders>
            <w:shd w:val="clear" w:color="auto" w:fill="auto"/>
            <w:noWrap/>
            <w:vAlign w:val="bottom"/>
            <w:hideMark/>
          </w:tcPr>
          <w:p w14:paraId="2B2B52E8"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60</w:t>
            </w:r>
          </w:p>
        </w:tc>
      </w:tr>
      <w:tr w:rsidR="0060233C" w:rsidRPr="0060233C" w14:paraId="5FA5373F"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16AAD520"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 xml:space="preserve">55 a 59 </w:t>
            </w:r>
          </w:p>
        </w:tc>
        <w:tc>
          <w:tcPr>
            <w:tcW w:w="960" w:type="dxa"/>
            <w:tcBorders>
              <w:top w:val="nil"/>
              <w:left w:val="nil"/>
              <w:bottom w:val="single" w:sz="4" w:space="0" w:color="auto"/>
              <w:right w:val="single" w:sz="4" w:space="0" w:color="auto"/>
            </w:tcBorders>
            <w:shd w:val="clear" w:color="auto" w:fill="auto"/>
            <w:noWrap/>
            <w:vAlign w:val="bottom"/>
            <w:hideMark/>
          </w:tcPr>
          <w:p w14:paraId="32BEE007"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58</w:t>
            </w:r>
          </w:p>
        </w:tc>
      </w:tr>
      <w:tr w:rsidR="0060233C" w:rsidRPr="0060233C" w14:paraId="53F2E28E"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60454965"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60 a 64</w:t>
            </w:r>
          </w:p>
        </w:tc>
        <w:tc>
          <w:tcPr>
            <w:tcW w:w="960" w:type="dxa"/>
            <w:tcBorders>
              <w:top w:val="nil"/>
              <w:left w:val="nil"/>
              <w:bottom w:val="single" w:sz="4" w:space="0" w:color="auto"/>
              <w:right w:val="single" w:sz="4" w:space="0" w:color="auto"/>
            </w:tcBorders>
            <w:shd w:val="clear" w:color="auto" w:fill="auto"/>
            <w:noWrap/>
            <w:vAlign w:val="bottom"/>
            <w:hideMark/>
          </w:tcPr>
          <w:p w14:paraId="5D1D9BE7"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51</w:t>
            </w:r>
          </w:p>
        </w:tc>
      </w:tr>
      <w:tr w:rsidR="0060233C" w:rsidRPr="0060233C" w14:paraId="56B0E89D"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27EA422C"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65 a 69</w:t>
            </w:r>
          </w:p>
        </w:tc>
        <w:tc>
          <w:tcPr>
            <w:tcW w:w="960" w:type="dxa"/>
            <w:tcBorders>
              <w:top w:val="nil"/>
              <w:left w:val="nil"/>
              <w:bottom w:val="single" w:sz="4" w:space="0" w:color="auto"/>
              <w:right w:val="single" w:sz="4" w:space="0" w:color="auto"/>
            </w:tcBorders>
            <w:shd w:val="clear" w:color="auto" w:fill="auto"/>
            <w:noWrap/>
            <w:vAlign w:val="bottom"/>
            <w:hideMark/>
          </w:tcPr>
          <w:p w14:paraId="60F94AA1"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38</w:t>
            </w:r>
          </w:p>
        </w:tc>
      </w:tr>
      <w:tr w:rsidR="0060233C" w:rsidRPr="0060233C" w14:paraId="59E28A7E"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5BD8BEFA"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70 a 74</w:t>
            </w:r>
          </w:p>
        </w:tc>
        <w:tc>
          <w:tcPr>
            <w:tcW w:w="960" w:type="dxa"/>
            <w:tcBorders>
              <w:top w:val="nil"/>
              <w:left w:val="nil"/>
              <w:bottom w:val="single" w:sz="4" w:space="0" w:color="auto"/>
              <w:right w:val="single" w:sz="4" w:space="0" w:color="auto"/>
            </w:tcBorders>
            <w:shd w:val="clear" w:color="auto" w:fill="auto"/>
            <w:noWrap/>
            <w:vAlign w:val="bottom"/>
            <w:hideMark/>
          </w:tcPr>
          <w:p w14:paraId="252364E6"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36</w:t>
            </w:r>
          </w:p>
        </w:tc>
      </w:tr>
      <w:tr w:rsidR="0060233C" w:rsidRPr="0060233C" w14:paraId="170BE5C8"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62E7F3CA"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75 a 79</w:t>
            </w:r>
          </w:p>
        </w:tc>
        <w:tc>
          <w:tcPr>
            <w:tcW w:w="960" w:type="dxa"/>
            <w:tcBorders>
              <w:top w:val="nil"/>
              <w:left w:val="nil"/>
              <w:bottom w:val="single" w:sz="4" w:space="0" w:color="auto"/>
              <w:right w:val="single" w:sz="4" w:space="0" w:color="auto"/>
            </w:tcBorders>
            <w:shd w:val="clear" w:color="auto" w:fill="auto"/>
            <w:noWrap/>
            <w:vAlign w:val="bottom"/>
            <w:hideMark/>
          </w:tcPr>
          <w:p w14:paraId="77807B6C"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33</w:t>
            </w:r>
          </w:p>
        </w:tc>
      </w:tr>
      <w:tr w:rsidR="0060233C" w:rsidRPr="0060233C" w14:paraId="56FD318C"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3E7AF3C3"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80 y más</w:t>
            </w:r>
          </w:p>
        </w:tc>
        <w:tc>
          <w:tcPr>
            <w:tcW w:w="960" w:type="dxa"/>
            <w:tcBorders>
              <w:top w:val="nil"/>
              <w:left w:val="nil"/>
              <w:bottom w:val="single" w:sz="4" w:space="0" w:color="auto"/>
              <w:right w:val="single" w:sz="4" w:space="0" w:color="auto"/>
            </w:tcBorders>
            <w:shd w:val="clear" w:color="auto" w:fill="auto"/>
            <w:noWrap/>
            <w:vAlign w:val="bottom"/>
            <w:hideMark/>
          </w:tcPr>
          <w:p w14:paraId="0DE64BF8" w14:textId="77777777" w:rsidR="0060233C" w:rsidRPr="0060233C" w:rsidRDefault="0060233C" w:rsidP="0060233C">
            <w:pPr>
              <w:widowControl/>
              <w:jc w:val="center"/>
              <w:rPr>
                <w:rFonts w:ascii="Arial" w:eastAsia="Times New Roman" w:hAnsi="Arial" w:cs="Arial"/>
                <w:color w:val="000000"/>
                <w:lang w:val="es-CO"/>
              </w:rPr>
            </w:pPr>
            <w:r w:rsidRPr="0060233C">
              <w:rPr>
                <w:rFonts w:ascii="Arial" w:eastAsia="Times New Roman" w:hAnsi="Arial" w:cs="Arial"/>
                <w:color w:val="000000"/>
                <w:lang w:val="es-CO"/>
              </w:rPr>
              <w:t>32</w:t>
            </w:r>
          </w:p>
        </w:tc>
      </w:tr>
      <w:tr w:rsidR="0060233C" w:rsidRPr="0060233C" w14:paraId="473E933A" w14:textId="77777777" w:rsidTr="0060233C">
        <w:trPr>
          <w:trHeight w:val="300"/>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4A62BA80" w14:textId="77777777" w:rsidR="0060233C" w:rsidRPr="0060233C" w:rsidRDefault="0060233C" w:rsidP="0060233C">
            <w:pPr>
              <w:widowControl/>
              <w:jc w:val="center"/>
              <w:rPr>
                <w:rFonts w:ascii="Arial" w:eastAsia="Times New Roman" w:hAnsi="Arial" w:cs="Arial"/>
                <w:b/>
                <w:bCs/>
                <w:color w:val="000000"/>
                <w:lang w:val="es-CO"/>
              </w:rPr>
            </w:pPr>
            <w:r w:rsidRPr="0060233C">
              <w:rPr>
                <w:rFonts w:ascii="Arial" w:eastAsia="Times New Roman" w:hAnsi="Arial" w:cs="Arial"/>
                <w:b/>
                <w:bCs/>
                <w:color w:val="000000"/>
                <w:lang w:val="es-CO"/>
              </w:rPr>
              <w:t>Total</w:t>
            </w:r>
          </w:p>
        </w:tc>
        <w:tc>
          <w:tcPr>
            <w:tcW w:w="960" w:type="dxa"/>
            <w:tcBorders>
              <w:top w:val="nil"/>
              <w:left w:val="nil"/>
              <w:bottom w:val="single" w:sz="4" w:space="0" w:color="auto"/>
              <w:right w:val="single" w:sz="4" w:space="0" w:color="auto"/>
            </w:tcBorders>
            <w:shd w:val="clear" w:color="auto" w:fill="auto"/>
            <w:noWrap/>
            <w:vAlign w:val="bottom"/>
            <w:hideMark/>
          </w:tcPr>
          <w:p w14:paraId="489996E4" w14:textId="1FF82460" w:rsidR="0060233C" w:rsidRPr="0060233C" w:rsidRDefault="0060233C" w:rsidP="0060233C">
            <w:pPr>
              <w:widowControl/>
              <w:jc w:val="center"/>
              <w:rPr>
                <w:rFonts w:ascii="Arial" w:eastAsia="Times New Roman" w:hAnsi="Arial" w:cs="Arial"/>
                <w:b/>
                <w:bCs/>
                <w:color w:val="000000"/>
                <w:lang w:val="es-CO"/>
              </w:rPr>
            </w:pPr>
            <w:r w:rsidRPr="0060233C">
              <w:rPr>
                <w:rFonts w:ascii="Arial" w:eastAsia="Times New Roman" w:hAnsi="Arial" w:cs="Arial"/>
                <w:b/>
                <w:bCs/>
                <w:color w:val="000000"/>
                <w:lang w:val="es-CO"/>
              </w:rPr>
              <w:t>2</w:t>
            </w:r>
            <w:r w:rsidR="001935A4">
              <w:rPr>
                <w:rFonts w:ascii="Arial" w:eastAsia="Times New Roman" w:hAnsi="Arial" w:cs="Arial"/>
                <w:b/>
                <w:bCs/>
                <w:color w:val="000000"/>
                <w:lang w:val="es-CO"/>
              </w:rPr>
              <w:t>.</w:t>
            </w:r>
            <w:r w:rsidRPr="0060233C">
              <w:rPr>
                <w:rFonts w:ascii="Arial" w:eastAsia="Times New Roman" w:hAnsi="Arial" w:cs="Arial"/>
                <w:b/>
                <w:bCs/>
                <w:color w:val="000000"/>
                <w:lang w:val="es-CO"/>
              </w:rPr>
              <w:t>137</w:t>
            </w:r>
          </w:p>
        </w:tc>
      </w:tr>
    </w:tbl>
    <w:p w14:paraId="217C27AF" w14:textId="36C6B2CE" w:rsidR="008762BE" w:rsidRDefault="005A47F1" w:rsidP="00DA13B3">
      <w:pPr>
        <w:jc w:val="both"/>
        <w:rPr>
          <w:rFonts w:ascii="Arial" w:hAnsi="Arial" w:cs="Arial"/>
        </w:rPr>
      </w:pPr>
      <w:r>
        <w:rPr>
          <w:rFonts w:ascii="Arial" w:hAnsi="Arial" w:cs="Arial"/>
          <w:i/>
        </w:rPr>
        <w:t xml:space="preserve">Nota. </w:t>
      </w:r>
      <w:r>
        <w:rPr>
          <w:rFonts w:ascii="Arial" w:hAnsi="Arial" w:cs="Arial"/>
        </w:rPr>
        <w:t xml:space="preserve">Elaboración propia a partir de la información reportada por Medicina Legal </w:t>
      </w:r>
    </w:p>
    <w:p w14:paraId="7FC65064" w14:textId="7606F812" w:rsidR="00AE3422" w:rsidRDefault="00AE3422" w:rsidP="00DA13B3">
      <w:pPr>
        <w:jc w:val="both"/>
        <w:rPr>
          <w:rFonts w:ascii="Arial" w:hAnsi="Arial" w:cs="Arial"/>
        </w:rPr>
      </w:pPr>
    </w:p>
    <w:p w14:paraId="0467D28A" w14:textId="2C3D19FC" w:rsidR="00AE3422" w:rsidRPr="005A47F1" w:rsidRDefault="00AE3422" w:rsidP="00DA13B3">
      <w:pPr>
        <w:jc w:val="both"/>
        <w:rPr>
          <w:rFonts w:ascii="Arial" w:hAnsi="Arial" w:cs="Arial"/>
        </w:rPr>
      </w:pPr>
      <w:r>
        <w:rPr>
          <w:rFonts w:ascii="Arial" w:hAnsi="Arial" w:cs="Arial"/>
        </w:rPr>
        <w:t xml:space="preserve">De los 2.137 reportados </w:t>
      </w:r>
      <w:r w:rsidR="008C7C82">
        <w:rPr>
          <w:rFonts w:ascii="Arial" w:hAnsi="Arial" w:cs="Arial"/>
        </w:rPr>
        <w:t xml:space="preserve">como desaparecidos </w:t>
      </w:r>
      <w:r>
        <w:rPr>
          <w:rFonts w:ascii="Arial" w:hAnsi="Arial" w:cs="Arial"/>
        </w:rPr>
        <w:t>en el 202</w:t>
      </w:r>
      <w:r w:rsidR="008C7C82">
        <w:rPr>
          <w:rFonts w:ascii="Arial" w:hAnsi="Arial" w:cs="Arial"/>
        </w:rPr>
        <w:t>4, 847 personas aparecieron viva</w:t>
      </w:r>
      <w:r>
        <w:rPr>
          <w:rFonts w:ascii="Arial" w:hAnsi="Arial" w:cs="Arial"/>
        </w:rPr>
        <w:t xml:space="preserve">s, 51 aparecieron muertos y 1.239 continúan desparecidos. </w:t>
      </w:r>
    </w:p>
    <w:p w14:paraId="5AF05D3C" w14:textId="5235BB4F" w:rsidR="003A4677" w:rsidRDefault="003A4677" w:rsidP="00DA13B3">
      <w:pPr>
        <w:jc w:val="both"/>
        <w:rPr>
          <w:rFonts w:ascii="Arial" w:hAnsi="Arial" w:cs="Arial"/>
        </w:rPr>
      </w:pPr>
    </w:p>
    <w:p w14:paraId="5C5BFED0" w14:textId="2038078B" w:rsidR="000A6665" w:rsidRPr="00EA3E27" w:rsidRDefault="007E2DB1" w:rsidP="00DA13B3">
      <w:pPr>
        <w:jc w:val="both"/>
        <w:rPr>
          <w:rFonts w:ascii="Arial" w:hAnsi="Arial" w:cs="Arial"/>
          <w:b/>
        </w:rPr>
      </w:pPr>
      <w:r>
        <w:rPr>
          <w:rFonts w:ascii="Arial" w:hAnsi="Arial" w:cs="Arial"/>
          <w:b/>
        </w:rPr>
        <w:t>5.4</w:t>
      </w:r>
      <w:r w:rsidR="00851C7B" w:rsidRPr="00EA3E27">
        <w:rPr>
          <w:rFonts w:ascii="Arial" w:hAnsi="Arial" w:cs="Arial"/>
          <w:b/>
        </w:rPr>
        <w:t xml:space="preserve"> </w:t>
      </w:r>
      <w:r w:rsidR="00AB6EA2" w:rsidRPr="00EA3E27">
        <w:rPr>
          <w:rFonts w:ascii="Arial" w:hAnsi="Arial" w:cs="Arial"/>
          <w:b/>
        </w:rPr>
        <w:t xml:space="preserve">Tipologías de desaparición en Bogotá </w:t>
      </w:r>
    </w:p>
    <w:p w14:paraId="7C96AB22" w14:textId="3B302951" w:rsidR="00AB6EA2" w:rsidRPr="00EA3E27" w:rsidRDefault="00AB6EA2" w:rsidP="00DA13B3">
      <w:pPr>
        <w:jc w:val="both"/>
        <w:rPr>
          <w:rFonts w:ascii="Arial" w:hAnsi="Arial" w:cs="Arial"/>
          <w:b/>
        </w:rPr>
      </w:pPr>
    </w:p>
    <w:p w14:paraId="41ADECE8" w14:textId="254E801A" w:rsidR="00AB6EA2" w:rsidRPr="00EA3E27" w:rsidRDefault="00CA602C" w:rsidP="00DA13B3">
      <w:pPr>
        <w:pStyle w:val="Prrafodelista"/>
        <w:numPr>
          <w:ilvl w:val="0"/>
          <w:numId w:val="30"/>
        </w:numPr>
        <w:jc w:val="both"/>
        <w:rPr>
          <w:rFonts w:ascii="Arial" w:hAnsi="Arial" w:cs="Arial"/>
          <w:b/>
        </w:rPr>
      </w:pPr>
      <w:r w:rsidRPr="00EA3E27">
        <w:rPr>
          <w:rFonts w:ascii="Arial" w:hAnsi="Arial" w:cs="Arial"/>
          <w:b/>
        </w:rPr>
        <w:t xml:space="preserve">Desaparición voluntaria. </w:t>
      </w:r>
      <w:r w:rsidR="00D85D09" w:rsidRPr="00EA3E27">
        <w:rPr>
          <w:rFonts w:ascii="Arial" w:hAnsi="Arial" w:cs="Arial"/>
        </w:rPr>
        <w:t xml:space="preserve">Se entiende como la ausencia temporal de una persona de su medio ordinario, motivada por su propia decisión deliberada e intencional. </w:t>
      </w:r>
      <w:r w:rsidR="000F27A2" w:rsidRPr="00EA3E27">
        <w:rPr>
          <w:rFonts w:ascii="Arial" w:hAnsi="Arial" w:cs="Arial"/>
        </w:rPr>
        <w:t xml:space="preserve">Lo anterior, </w:t>
      </w:r>
      <w:r w:rsidR="003C1D8F">
        <w:rPr>
          <w:rFonts w:ascii="Arial" w:hAnsi="Arial" w:cs="Arial"/>
        </w:rPr>
        <w:t xml:space="preserve">puede obedecer a </w:t>
      </w:r>
      <w:r w:rsidR="000F27A2" w:rsidRPr="00EA3E27">
        <w:rPr>
          <w:rFonts w:ascii="Arial" w:hAnsi="Arial" w:cs="Arial"/>
        </w:rPr>
        <w:t>razones personales, judiciales y económic</w:t>
      </w:r>
      <w:r w:rsidR="009A0050">
        <w:rPr>
          <w:rFonts w:ascii="Arial" w:hAnsi="Arial" w:cs="Arial"/>
        </w:rPr>
        <w:t>a</w:t>
      </w:r>
      <w:r w:rsidR="000F27A2" w:rsidRPr="00EA3E27">
        <w:rPr>
          <w:rFonts w:ascii="Arial" w:hAnsi="Arial" w:cs="Arial"/>
        </w:rPr>
        <w:t>s, pese a esto, los seres queridos o denunciantes son los que llevan la mayor victimización, por no entender las razones</w:t>
      </w:r>
      <w:r w:rsidR="003C1D8F">
        <w:rPr>
          <w:rFonts w:ascii="Arial" w:hAnsi="Arial" w:cs="Arial"/>
        </w:rPr>
        <w:t>.</w:t>
      </w:r>
      <w:r w:rsidR="000F27A2" w:rsidRPr="00EA3E27">
        <w:rPr>
          <w:rFonts w:ascii="Arial" w:hAnsi="Arial" w:cs="Arial"/>
        </w:rPr>
        <w:t xml:space="preserve"> </w:t>
      </w:r>
    </w:p>
    <w:p w14:paraId="6F91DCE5" w14:textId="77777777" w:rsidR="000F27A2" w:rsidRPr="00EA3E27" w:rsidRDefault="000F27A2" w:rsidP="00DA13B3">
      <w:pPr>
        <w:pStyle w:val="Prrafodelista"/>
        <w:jc w:val="both"/>
        <w:rPr>
          <w:rFonts w:ascii="Arial" w:hAnsi="Arial" w:cs="Arial"/>
          <w:b/>
        </w:rPr>
      </w:pPr>
    </w:p>
    <w:p w14:paraId="7D5CABA3" w14:textId="42C2FFEF" w:rsidR="000F27A2" w:rsidRPr="00EA3E27" w:rsidRDefault="00892AEC" w:rsidP="00DA13B3">
      <w:pPr>
        <w:ind w:left="720"/>
        <w:jc w:val="both"/>
        <w:rPr>
          <w:rFonts w:ascii="Arial" w:hAnsi="Arial" w:cs="Arial"/>
        </w:rPr>
      </w:pPr>
      <w:r w:rsidRPr="00EA3E27">
        <w:rPr>
          <w:rFonts w:ascii="Arial" w:hAnsi="Arial" w:cs="Arial"/>
        </w:rPr>
        <w:t>La desaparición voluntaria conlleva la sospecha de situaciones crimina</w:t>
      </w:r>
      <w:r w:rsidR="009137AC">
        <w:rPr>
          <w:rFonts w:ascii="Arial" w:hAnsi="Arial" w:cs="Arial"/>
        </w:rPr>
        <w:t>les, por engaños a las víctimas y</w:t>
      </w:r>
      <w:r w:rsidRPr="00EA3E27">
        <w:rPr>
          <w:rFonts w:ascii="Arial" w:hAnsi="Arial" w:cs="Arial"/>
        </w:rPr>
        <w:t xml:space="preserve"> </w:t>
      </w:r>
      <w:r w:rsidR="009A0050">
        <w:rPr>
          <w:rFonts w:ascii="Arial" w:hAnsi="Arial" w:cs="Arial"/>
        </w:rPr>
        <w:t>manipula</w:t>
      </w:r>
      <w:r w:rsidR="009137AC">
        <w:rPr>
          <w:rFonts w:ascii="Arial" w:hAnsi="Arial" w:cs="Arial"/>
        </w:rPr>
        <w:t xml:space="preserve">ción del </w:t>
      </w:r>
      <w:r w:rsidRPr="00EA3E27">
        <w:rPr>
          <w:rFonts w:ascii="Arial" w:hAnsi="Arial" w:cs="Arial"/>
        </w:rPr>
        <w:t xml:space="preserve">consentimiento de la víctima. </w:t>
      </w:r>
    </w:p>
    <w:p w14:paraId="4C5A0E19" w14:textId="098CA3B5" w:rsidR="00AF082E" w:rsidRPr="00EA3E27" w:rsidRDefault="00AF082E" w:rsidP="00DA13B3">
      <w:pPr>
        <w:jc w:val="both"/>
        <w:rPr>
          <w:rFonts w:ascii="Arial" w:hAnsi="Arial" w:cs="Arial"/>
        </w:rPr>
      </w:pPr>
    </w:p>
    <w:p w14:paraId="11E45C01" w14:textId="2AE90DDC" w:rsidR="00492BA3" w:rsidRPr="00492BA3" w:rsidRDefault="00892AEC" w:rsidP="00DA13B3">
      <w:pPr>
        <w:pStyle w:val="Prrafodelista"/>
        <w:numPr>
          <w:ilvl w:val="0"/>
          <w:numId w:val="30"/>
        </w:numPr>
        <w:jc w:val="both"/>
        <w:rPr>
          <w:rFonts w:ascii="Arial" w:hAnsi="Arial" w:cs="Arial"/>
          <w:b/>
        </w:rPr>
      </w:pPr>
      <w:r w:rsidRPr="00EA3E27">
        <w:rPr>
          <w:rFonts w:ascii="Arial" w:hAnsi="Arial" w:cs="Arial"/>
          <w:b/>
        </w:rPr>
        <w:t xml:space="preserve">Desaparición involuntaria. </w:t>
      </w:r>
      <w:r w:rsidR="00F82BB8" w:rsidRPr="00EA3E27">
        <w:rPr>
          <w:rFonts w:ascii="Arial" w:hAnsi="Arial" w:cs="Arial"/>
        </w:rPr>
        <w:t xml:space="preserve">Es una desaparición forzosa, donde la persona no desaparece </w:t>
      </w:r>
      <w:r w:rsidR="003C1D8F">
        <w:rPr>
          <w:rFonts w:ascii="Arial" w:hAnsi="Arial" w:cs="Arial"/>
        </w:rPr>
        <w:t>por su propia voluntad o deseo</w:t>
      </w:r>
      <w:r w:rsidR="00F82BB8" w:rsidRPr="00EA3E27">
        <w:rPr>
          <w:rFonts w:ascii="Arial" w:hAnsi="Arial" w:cs="Arial"/>
        </w:rPr>
        <w:t xml:space="preserve">, </w:t>
      </w:r>
      <w:r w:rsidR="003C1D8F">
        <w:rPr>
          <w:rFonts w:ascii="Arial" w:hAnsi="Arial" w:cs="Arial"/>
        </w:rPr>
        <w:t xml:space="preserve">y pueden verse </w:t>
      </w:r>
      <w:r w:rsidR="00492BA3">
        <w:rPr>
          <w:rFonts w:ascii="Arial" w:hAnsi="Arial" w:cs="Arial"/>
        </w:rPr>
        <w:t>involucra</w:t>
      </w:r>
      <w:r w:rsidR="003C1D8F">
        <w:rPr>
          <w:rFonts w:ascii="Arial" w:hAnsi="Arial" w:cs="Arial"/>
        </w:rPr>
        <w:t>das</w:t>
      </w:r>
      <w:r w:rsidR="00F82BB8" w:rsidRPr="00EA3E27">
        <w:rPr>
          <w:rFonts w:ascii="Arial" w:hAnsi="Arial" w:cs="Arial"/>
        </w:rPr>
        <w:t xml:space="preserve"> una o varias personas. </w:t>
      </w:r>
    </w:p>
    <w:p w14:paraId="210C4659" w14:textId="77777777" w:rsidR="00492BA3" w:rsidRDefault="00492BA3" w:rsidP="00492BA3">
      <w:pPr>
        <w:pStyle w:val="Prrafodelista"/>
        <w:jc w:val="both"/>
        <w:rPr>
          <w:rFonts w:ascii="Arial" w:hAnsi="Arial" w:cs="Arial"/>
          <w:b/>
        </w:rPr>
      </w:pPr>
    </w:p>
    <w:p w14:paraId="5F066D57" w14:textId="35BA8271" w:rsidR="00FF4E17" w:rsidRPr="00EA3E27" w:rsidRDefault="00FF4E17" w:rsidP="00492BA3">
      <w:pPr>
        <w:pStyle w:val="Prrafodelista"/>
        <w:jc w:val="both"/>
        <w:rPr>
          <w:rFonts w:ascii="Arial" w:hAnsi="Arial" w:cs="Arial"/>
          <w:b/>
        </w:rPr>
      </w:pPr>
      <w:r w:rsidRPr="00EA3E27">
        <w:rPr>
          <w:rFonts w:ascii="Arial" w:hAnsi="Arial" w:cs="Arial"/>
        </w:rPr>
        <w:t>En temas asociados a la criminalidad</w:t>
      </w:r>
      <w:r w:rsidR="003C1D8F">
        <w:rPr>
          <w:rFonts w:ascii="Arial" w:hAnsi="Arial" w:cs="Arial"/>
        </w:rPr>
        <w:t>.</w:t>
      </w:r>
      <w:r w:rsidRPr="00EA3E27">
        <w:rPr>
          <w:rFonts w:ascii="Arial" w:hAnsi="Arial" w:cs="Arial"/>
        </w:rPr>
        <w:t xml:space="preserve"> </w:t>
      </w:r>
      <w:r w:rsidR="003C1D8F">
        <w:rPr>
          <w:rFonts w:ascii="Arial" w:hAnsi="Arial" w:cs="Arial"/>
        </w:rPr>
        <w:t>puede suceder que</w:t>
      </w:r>
      <w:r w:rsidR="003C1D8F" w:rsidRPr="00EA3E27">
        <w:rPr>
          <w:rFonts w:ascii="Arial" w:hAnsi="Arial" w:cs="Arial"/>
        </w:rPr>
        <w:t xml:space="preserve"> </w:t>
      </w:r>
      <w:r w:rsidRPr="00EA3E27">
        <w:rPr>
          <w:rFonts w:ascii="Arial" w:hAnsi="Arial" w:cs="Arial"/>
        </w:rPr>
        <w:t>la desaparición se gener</w:t>
      </w:r>
      <w:r w:rsidR="003C1D8F">
        <w:rPr>
          <w:rFonts w:ascii="Arial" w:hAnsi="Arial" w:cs="Arial"/>
        </w:rPr>
        <w:t>e</w:t>
      </w:r>
      <w:r w:rsidRPr="00EA3E27">
        <w:rPr>
          <w:rFonts w:ascii="Arial" w:hAnsi="Arial" w:cs="Arial"/>
        </w:rPr>
        <w:t xml:space="preserve"> de la comisión de otro crimen, como lo es la trata de personas, el homicidio o el tráfico de drogas, esto se da porque se traslada a la persona a un lugar donde no se puede ubicar o se deshacen del cuerpo. </w:t>
      </w:r>
    </w:p>
    <w:p w14:paraId="7D78FC82" w14:textId="73F57BFB" w:rsidR="00FF4E17" w:rsidRPr="00EA3E27" w:rsidRDefault="00FF4E17" w:rsidP="00DA13B3">
      <w:pPr>
        <w:pStyle w:val="Prrafodelista"/>
        <w:jc w:val="both"/>
        <w:rPr>
          <w:rFonts w:ascii="Arial" w:hAnsi="Arial" w:cs="Arial"/>
          <w:b/>
        </w:rPr>
      </w:pPr>
    </w:p>
    <w:p w14:paraId="2BA254B4" w14:textId="3502BBD8" w:rsidR="00EB141C" w:rsidRPr="00EA3E27" w:rsidRDefault="00EB141C" w:rsidP="00DA13B3">
      <w:pPr>
        <w:pStyle w:val="Prrafodelista"/>
        <w:jc w:val="both"/>
        <w:rPr>
          <w:rFonts w:ascii="Arial" w:hAnsi="Arial" w:cs="Arial"/>
        </w:rPr>
      </w:pPr>
      <w:r w:rsidRPr="00EA3E27">
        <w:rPr>
          <w:rFonts w:ascii="Arial" w:hAnsi="Arial" w:cs="Arial"/>
        </w:rPr>
        <w:t xml:space="preserve">En </w:t>
      </w:r>
      <w:r w:rsidR="00B56ACE" w:rsidRPr="00EA3E27">
        <w:rPr>
          <w:rFonts w:ascii="Arial" w:hAnsi="Arial" w:cs="Arial"/>
        </w:rPr>
        <w:t xml:space="preserve">esta categoría se encuentra la desaparición involuntaria no asociada al delito, y para ello es preciso hablar de la demencia, que </w:t>
      </w:r>
      <w:r w:rsidR="00A544D3" w:rsidRPr="00EA3E27">
        <w:rPr>
          <w:rFonts w:ascii="Arial" w:hAnsi="Arial" w:cs="Arial"/>
        </w:rPr>
        <w:t xml:space="preserve">se entiende como un grupo de enfermedades que generan un deterioro progresivo de la función mental de una persona. Esto recoge la pérdida de </w:t>
      </w:r>
      <w:r w:rsidR="004731E9">
        <w:rPr>
          <w:rFonts w:ascii="Arial" w:hAnsi="Arial" w:cs="Arial"/>
        </w:rPr>
        <w:t xml:space="preserve">la </w:t>
      </w:r>
      <w:r w:rsidR="00A544D3" w:rsidRPr="00EA3E27">
        <w:rPr>
          <w:rFonts w:ascii="Arial" w:hAnsi="Arial" w:cs="Arial"/>
        </w:rPr>
        <w:t>memoria</w:t>
      </w:r>
      <w:r w:rsidR="007F0863" w:rsidRPr="00EA3E27">
        <w:rPr>
          <w:rFonts w:ascii="Arial" w:hAnsi="Arial" w:cs="Arial"/>
        </w:rPr>
        <w:t xml:space="preserve">, </w:t>
      </w:r>
      <w:r w:rsidR="004731E9">
        <w:rPr>
          <w:rFonts w:ascii="Arial" w:hAnsi="Arial" w:cs="Arial"/>
        </w:rPr>
        <w:t xml:space="preserve">las </w:t>
      </w:r>
      <w:r w:rsidR="007F0863" w:rsidRPr="00EA3E27">
        <w:rPr>
          <w:rFonts w:ascii="Arial" w:hAnsi="Arial" w:cs="Arial"/>
        </w:rPr>
        <w:t xml:space="preserve">habilidades </w:t>
      </w:r>
      <w:r w:rsidR="004731E9">
        <w:rPr>
          <w:rFonts w:ascii="Arial" w:hAnsi="Arial" w:cs="Arial"/>
        </w:rPr>
        <w:t>para</w:t>
      </w:r>
      <w:r w:rsidR="007F0863" w:rsidRPr="00EA3E27">
        <w:rPr>
          <w:rFonts w:ascii="Arial" w:hAnsi="Arial" w:cs="Arial"/>
        </w:rPr>
        <w:t xml:space="preserve"> socializar, </w:t>
      </w:r>
      <w:r w:rsidR="004731E9">
        <w:rPr>
          <w:rFonts w:ascii="Arial" w:hAnsi="Arial" w:cs="Arial"/>
        </w:rPr>
        <w:t xml:space="preserve">la </w:t>
      </w:r>
      <w:r w:rsidR="007F0863" w:rsidRPr="00EA3E27">
        <w:rPr>
          <w:rFonts w:ascii="Arial" w:hAnsi="Arial" w:cs="Arial"/>
        </w:rPr>
        <w:t xml:space="preserve">racionalidad e intelecto, y es una problemática que afecta especialmente a las personas mayores de 60 años. </w:t>
      </w:r>
    </w:p>
    <w:p w14:paraId="611E9F74" w14:textId="6ED80532" w:rsidR="007F0863" w:rsidRPr="00EA3E27" w:rsidRDefault="007F0863" w:rsidP="00DA13B3">
      <w:pPr>
        <w:pStyle w:val="Prrafodelista"/>
        <w:jc w:val="both"/>
        <w:rPr>
          <w:rFonts w:ascii="Arial" w:hAnsi="Arial" w:cs="Arial"/>
        </w:rPr>
      </w:pPr>
    </w:p>
    <w:p w14:paraId="76364A99" w14:textId="58D8F592" w:rsidR="00D86876" w:rsidRPr="00EA3E27" w:rsidRDefault="007F0863" w:rsidP="00DA13B3">
      <w:pPr>
        <w:pStyle w:val="Prrafodelista"/>
        <w:jc w:val="both"/>
        <w:rPr>
          <w:rFonts w:ascii="Arial" w:hAnsi="Arial" w:cs="Arial"/>
        </w:rPr>
      </w:pPr>
      <w:r w:rsidRPr="00EA3E27">
        <w:rPr>
          <w:rFonts w:ascii="Arial" w:hAnsi="Arial" w:cs="Arial"/>
        </w:rPr>
        <w:t xml:space="preserve">Una de las problemáticas </w:t>
      </w:r>
      <w:r w:rsidR="00A320EA" w:rsidRPr="00EA3E27">
        <w:rPr>
          <w:rFonts w:ascii="Arial" w:hAnsi="Arial" w:cs="Arial"/>
        </w:rPr>
        <w:t>que viven algunos ciudadanos con demencia</w:t>
      </w:r>
      <w:r w:rsidR="00785D01" w:rsidRPr="00EA3E27">
        <w:rPr>
          <w:rFonts w:ascii="Arial" w:hAnsi="Arial" w:cs="Arial"/>
        </w:rPr>
        <w:t xml:space="preserve">, autismo, síndrome de down, </w:t>
      </w:r>
      <w:r w:rsidR="004731E9" w:rsidRPr="00EA3E27">
        <w:rPr>
          <w:rFonts w:ascii="Arial" w:hAnsi="Arial" w:cs="Arial"/>
        </w:rPr>
        <w:t>alzhéimer</w:t>
      </w:r>
      <w:r w:rsidR="00785D01" w:rsidRPr="00EA3E27">
        <w:rPr>
          <w:rFonts w:ascii="Arial" w:hAnsi="Arial" w:cs="Arial"/>
        </w:rPr>
        <w:t xml:space="preserve"> y otras personas con discapacidades cognitivas</w:t>
      </w:r>
      <w:r w:rsidR="00A320EA" w:rsidRPr="00EA3E27">
        <w:rPr>
          <w:rFonts w:ascii="Arial" w:hAnsi="Arial" w:cs="Arial"/>
        </w:rPr>
        <w:t xml:space="preserve"> es que se desorienten y pongan en riesgo su vida, desa</w:t>
      </w:r>
      <w:r w:rsidR="00D31A81" w:rsidRPr="00EA3E27">
        <w:rPr>
          <w:rFonts w:ascii="Arial" w:hAnsi="Arial" w:cs="Arial"/>
        </w:rPr>
        <w:t xml:space="preserve">pareciendo de su </w:t>
      </w:r>
      <w:r w:rsidR="006758AE" w:rsidRPr="00EA3E27">
        <w:rPr>
          <w:rFonts w:ascii="Arial" w:hAnsi="Arial" w:cs="Arial"/>
        </w:rPr>
        <w:t>entorno seguro y exponiéndose a los cambios de clima, accidentes de tránsito y delincuencia común, entre otros factores que pueden afectar esta población</w:t>
      </w:r>
      <w:r w:rsidR="00D86876" w:rsidRPr="00EA3E27">
        <w:rPr>
          <w:rFonts w:ascii="Arial" w:hAnsi="Arial" w:cs="Arial"/>
        </w:rPr>
        <w:t xml:space="preserve">, que en muchos casos terminan habitando en la calle. </w:t>
      </w:r>
    </w:p>
    <w:p w14:paraId="6926727D" w14:textId="77777777" w:rsidR="00D86876" w:rsidRPr="00EA3E27" w:rsidRDefault="00D86876" w:rsidP="00DA13B3">
      <w:pPr>
        <w:pStyle w:val="Prrafodelista"/>
        <w:jc w:val="both"/>
        <w:rPr>
          <w:rFonts w:ascii="Arial" w:hAnsi="Arial" w:cs="Arial"/>
        </w:rPr>
      </w:pPr>
    </w:p>
    <w:p w14:paraId="704C4A1E" w14:textId="75419EB8" w:rsidR="007F0863" w:rsidRPr="00EA3E27" w:rsidRDefault="00D16497" w:rsidP="00DA13B3">
      <w:pPr>
        <w:pStyle w:val="Prrafodelista"/>
        <w:jc w:val="both"/>
        <w:rPr>
          <w:rFonts w:ascii="Arial" w:hAnsi="Arial" w:cs="Arial"/>
        </w:rPr>
      </w:pPr>
      <w:r w:rsidRPr="00EA3E27">
        <w:rPr>
          <w:rFonts w:ascii="Arial" w:hAnsi="Arial" w:cs="Arial"/>
        </w:rPr>
        <w:t>Usualmente estos casos de desaparición corresponden a un factor de oportunidad, sin embargo, con una compañía recurrente se mitiga el riesgo</w:t>
      </w:r>
      <w:r w:rsidR="004731E9">
        <w:rPr>
          <w:rFonts w:ascii="Arial" w:hAnsi="Arial" w:cs="Arial"/>
        </w:rPr>
        <w:t xml:space="preserve"> de extravío</w:t>
      </w:r>
      <w:r w:rsidRPr="00EA3E27">
        <w:rPr>
          <w:rFonts w:ascii="Arial" w:hAnsi="Arial" w:cs="Arial"/>
        </w:rPr>
        <w:t xml:space="preserve">. </w:t>
      </w:r>
    </w:p>
    <w:p w14:paraId="045D3599" w14:textId="77777777" w:rsidR="006758AE" w:rsidRPr="00EA3E27" w:rsidRDefault="006758AE" w:rsidP="00DA13B3">
      <w:pPr>
        <w:pStyle w:val="Prrafodelista"/>
        <w:jc w:val="both"/>
        <w:rPr>
          <w:rFonts w:ascii="Arial" w:hAnsi="Arial" w:cs="Arial"/>
        </w:rPr>
      </w:pPr>
    </w:p>
    <w:p w14:paraId="53A7D108" w14:textId="3807570A" w:rsidR="00A320EA" w:rsidRPr="007E2DB1" w:rsidRDefault="0029603F" w:rsidP="007E2DB1">
      <w:pPr>
        <w:pStyle w:val="Prrafodelista"/>
        <w:numPr>
          <w:ilvl w:val="1"/>
          <w:numId w:val="36"/>
        </w:numPr>
        <w:jc w:val="both"/>
        <w:rPr>
          <w:rFonts w:ascii="Arial" w:hAnsi="Arial" w:cs="Arial"/>
          <w:b/>
        </w:rPr>
      </w:pPr>
      <w:r w:rsidRPr="007E2DB1">
        <w:rPr>
          <w:rFonts w:ascii="Arial" w:hAnsi="Arial" w:cs="Arial"/>
          <w:b/>
        </w:rPr>
        <w:t>¿Cómo funciona el fenómeno de la desaparición en Bogotá?</w:t>
      </w:r>
    </w:p>
    <w:p w14:paraId="222DA4BA" w14:textId="51447B91" w:rsidR="0029603F" w:rsidRPr="00EA3E27" w:rsidRDefault="0029603F" w:rsidP="00DA13B3">
      <w:pPr>
        <w:jc w:val="both"/>
        <w:rPr>
          <w:rFonts w:ascii="Arial" w:hAnsi="Arial" w:cs="Arial"/>
          <w:b/>
        </w:rPr>
      </w:pPr>
    </w:p>
    <w:p w14:paraId="4B454610" w14:textId="3D657608" w:rsidR="0029603F" w:rsidRPr="00EA3E27" w:rsidRDefault="00B86B12" w:rsidP="00DA13B3">
      <w:pPr>
        <w:jc w:val="both"/>
        <w:rPr>
          <w:rFonts w:ascii="Arial" w:hAnsi="Arial" w:cs="Arial"/>
        </w:rPr>
      </w:pPr>
      <w:r w:rsidRPr="00EA3E27">
        <w:rPr>
          <w:rFonts w:ascii="Arial" w:hAnsi="Arial" w:cs="Arial"/>
        </w:rPr>
        <w:t xml:space="preserve">De acuerdo con la Secretaría Distrital de Seguridad, Convivencia y Justicia (2021) en su investigación sobre cómo funciona el fenómeno de la desaparición en Bogotá, </w:t>
      </w:r>
      <w:r w:rsidR="007569B7">
        <w:rPr>
          <w:rFonts w:ascii="Arial" w:hAnsi="Arial" w:cs="Arial"/>
        </w:rPr>
        <w:t xml:space="preserve">se </w:t>
      </w:r>
      <w:r w:rsidRPr="00EA3E27">
        <w:rPr>
          <w:rFonts w:ascii="Arial" w:hAnsi="Arial" w:cs="Arial"/>
        </w:rPr>
        <w:t xml:space="preserve">pudo </w:t>
      </w:r>
      <w:r w:rsidR="007569B7">
        <w:rPr>
          <w:rFonts w:ascii="Arial" w:hAnsi="Arial" w:cs="Arial"/>
        </w:rPr>
        <w:t>llegar a las siguientes consideraciones</w:t>
      </w:r>
      <w:r w:rsidRPr="00EA3E27">
        <w:rPr>
          <w:rFonts w:ascii="Arial" w:hAnsi="Arial" w:cs="Arial"/>
        </w:rPr>
        <w:t xml:space="preserve">: </w:t>
      </w:r>
    </w:p>
    <w:p w14:paraId="2AF7BD4C" w14:textId="7D25E206" w:rsidR="00B86B12" w:rsidRPr="00EA3E27" w:rsidRDefault="00B86B12" w:rsidP="00DA13B3">
      <w:pPr>
        <w:jc w:val="both"/>
        <w:rPr>
          <w:rFonts w:ascii="Arial" w:hAnsi="Arial" w:cs="Arial"/>
        </w:rPr>
      </w:pPr>
    </w:p>
    <w:p w14:paraId="315D0315" w14:textId="46AAAC56" w:rsidR="00B86B12" w:rsidRPr="00EA3E27" w:rsidRDefault="00C8096A" w:rsidP="00DA13B3">
      <w:pPr>
        <w:pStyle w:val="Prrafodelista"/>
        <w:numPr>
          <w:ilvl w:val="0"/>
          <w:numId w:val="30"/>
        </w:numPr>
        <w:jc w:val="both"/>
        <w:rPr>
          <w:rFonts w:ascii="Arial" w:hAnsi="Arial" w:cs="Arial"/>
        </w:rPr>
      </w:pPr>
      <w:r>
        <w:rPr>
          <w:rFonts w:ascii="Arial" w:hAnsi="Arial" w:cs="Arial"/>
        </w:rPr>
        <w:t xml:space="preserve">Con relación a </w:t>
      </w:r>
      <w:r w:rsidR="003952C6" w:rsidRPr="00EA3E27">
        <w:rPr>
          <w:rFonts w:ascii="Arial" w:hAnsi="Arial" w:cs="Arial"/>
        </w:rPr>
        <w:t xml:space="preserve">algunos casos estudiados de personas desaparecidas, se identificó que </w:t>
      </w:r>
      <w:r w:rsidR="0050312A" w:rsidRPr="00EA3E27">
        <w:rPr>
          <w:rFonts w:ascii="Arial" w:hAnsi="Arial" w:cs="Arial"/>
        </w:rPr>
        <w:t xml:space="preserve">ningún funcionario explicó a la familia sobre los mecanismos de búsqueda, su alcance y su función, particularmente el de Mecanismo de Búsqueda Urgente, ni sobre una ruta o sus fases. </w:t>
      </w:r>
    </w:p>
    <w:p w14:paraId="7414A02F" w14:textId="77777777" w:rsidR="00871038" w:rsidRPr="00EA3E27" w:rsidRDefault="00871038" w:rsidP="00DA13B3">
      <w:pPr>
        <w:pStyle w:val="Prrafodelista"/>
        <w:jc w:val="both"/>
        <w:rPr>
          <w:rFonts w:ascii="Arial" w:hAnsi="Arial" w:cs="Arial"/>
        </w:rPr>
      </w:pPr>
    </w:p>
    <w:p w14:paraId="1FE1DBC4" w14:textId="56521B2A" w:rsidR="0050312A" w:rsidRPr="00EA3E27" w:rsidRDefault="00A70B76" w:rsidP="00DA13B3">
      <w:pPr>
        <w:pStyle w:val="Prrafodelista"/>
        <w:numPr>
          <w:ilvl w:val="0"/>
          <w:numId w:val="30"/>
        </w:numPr>
        <w:jc w:val="both"/>
        <w:rPr>
          <w:rFonts w:ascii="Arial" w:hAnsi="Arial" w:cs="Arial"/>
        </w:rPr>
      </w:pPr>
      <w:r w:rsidRPr="00EA3E27">
        <w:rPr>
          <w:rFonts w:ascii="Arial" w:hAnsi="Arial" w:cs="Arial"/>
        </w:rPr>
        <w:t xml:space="preserve">Existen mensajes equivocados sobre el momento en el que deben realizar las denuncias o reportes, perdiendo tiempo para las primeras y más importantes horas de búsqueda. </w:t>
      </w:r>
    </w:p>
    <w:p w14:paraId="56220420" w14:textId="77777777" w:rsidR="00871038" w:rsidRPr="00EA3E27" w:rsidRDefault="00871038" w:rsidP="00DA13B3">
      <w:pPr>
        <w:pStyle w:val="Prrafodelista"/>
        <w:jc w:val="both"/>
        <w:rPr>
          <w:rFonts w:ascii="Arial" w:hAnsi="Arial" w:cs="Arial"/>
        </w:rPr>
      </w:pPr>
    </w:p>
    <w:p w14:paraId="455B09DA" w14:textId="3AE5E58B" w:rsidR="00A70B76" w:rsidRPr="00EA3E27" w:rsidRDefault="00A70B76" w:rsidP="00DA13B3">
      <w:pPr>
        <w:pStyle w:val="Prrafodelista"/>
        <w:numPr>
          <w:ilvl w:val="0"/>
          <w:numId w:val="30"/>
        </w:numPr>
        <w:jc w:val="both"/>
        <w:rPr>
          <w:rFonts w:ascii="Arial" w:hAnsi="Arial" w:cs="Arial"/>
        </w:rPr>
      </w:pPr>
      <w:r w:rsidRPr="00EA3E27">
        <w:rPr>
          <w:rFonts w:ascii="Arial" w:hAnsi="Arial" w:cs="Arial"/>
        </w:rPr>
        <w:t xml:space="preserve">No hay un abordaje psicosocial para personas que desaparecen voluntariamente y que motivan su desaparición, cerrando el caso con su aparición física. </w:t>
      </w:r>
    </w:p>
    <w:p w14:paraId="4A73AFA3" w14:textId="77777777" w:rsidR="00871038" w:rsidRPr="00EA3E27" w:rsidRDefault="00871038" w:rsidP="00DA13B3">
      <w:pPr>
        <w:pStyle w:val="Prrafodelista"/>
        <w:jc w:val="both"/>
        <w:rPr>
          <w:rFonts w:ascii="Arial" w:hAnsi="Arial" w:cs="Arial"/>
        </w:rPr>
      </w:pPr>
    </w:p>
    <w:p w14:paraId="48C0787D" w14:textId="3C7EC56F" w:rsidR="00341FD4" w:rsidRPr="00EA3E27" w:rsidRDefault="00A70B76" w:rsidP="00DA13B3">
      <w:pPr>
        <w:pStyle w:val="Prrafodelista"/>
        <w:numPr>
          <w:ilvl w:val="0"/>
          <w:numId w:val="30"/>
        </w:numPr>
        <w:jc w:val="both"/>
        <w:rPr>
          <w:rFonts w:ascii="Arial" w:hAnsi="Arial" w:cs="Arial"/>
        </w:rPr>
      </w:pPr>
      <w:r w:rsidRPr="00EA3E27">
        <w:rPr>
          <w:rFonts w:ascii="Arial" w:hAnsi="Arial" w:cs="Arial"/>
        </w:rPr>
        <w:t xml:space="preserve">Algunos funcionarios no cuentan con la idoneidad necesaria para atender </w:t>
      </w:r>
      <w:r w:rsidR="00341FD4" w:rsidRPr="00EA3E27">
        <w:rPr>
          <w:rFonts w:ascii="Arial" w:hAnsi="Arial" w:cs="Arial"/>
        </w:rPr>
        <w:t xml:space="preserve">casos de personas desaparecidas. </w:t>
      </w:r>
    </w:p>
    <w:p w14:paraId="38828785" w14:textId="77777777" w:rsidR="00ED3FB7" w:rsidRPr="00EA3E27" w:rsidRDefault="00ED3FB7" w:rsidP="00ED3FB7">
      <w:pPr>
        <w:pStyle w:val="Prrafodelista"/>
        <w:jc w:val="both"/>
        <w:rPr>
          <w:rFonts w:ascii="Arial" w:hAnsi="Arial" w:cs="Arial"/>
        </w:rPr>
      </w:pPr>
    </w:p>
    <w:p w14:paraId="5DC39587" w14:textId="334C4731" w:rsidR="00871038" w:rsidRPr="00EA3E27" w:rsidRDefault="00A37DB3" w:rsidP="00DA13B3">
      <w:pPr>
        <w:pStyle w:val="Prrafodelista"/>
        <w:numPr>
          <w:ilvl w:val="0"/>
          <w:numId w:val="30"/>
        </w:numPr>
        <w:jc w:val="both"/>
        <w:rPr>
          <w:rFonts w:ascii="Arial" w:hAnsi="Arial" w:cs="Arial"/>
        </w:rPr>
      </w:pPr>
      <w:r w:rsidRPr="00EA3E27">
        <w:rPr>
          <w:rFonts w:ascii="Arial" w:hAnsi="Arial" w:cs="Arial"/>
        </w:rPr>
        <w:t xml:space="preserve">Demora para la activación del </w:t>
      </w:r>
      <w:r w:rsidRPr="00EA3E27">
        <w:rPr>
          <w:rFonts w:ascii="Arial" w:hAnsi="Arial" w:cs="Arial"/>
          <w:lang w:val="es-CO"/>
        </w:rPr>
        <w:t>Mecanismo de Búsqueda Urgente.</w:t>
      </w:r>
    </w:p>
    <w:p w14:paraId="1053F2E7" w14:textId="77777777" w:rsidR="00871038" w:rsidRPr="00EA3E27" w:rsidRDefault="00871038" w:rsidP="00DA13B3">
      <w:pPr>
        <w:pStyle w:val="Prrafodelista"/>
        <w:jc w:val="both"/>
        <w:rPr>
          <w:rFonts w:ascii="Arial" w:hAnsi="Arial" w:cs="Arial"/>
        </w:rPr>
      </w:pPr>
    </w:p>
    <w:p w14:paraId="23A78920" w14:textId="7DA14E99" w:rsidR="002663E1" w:rsidRPr="00EA3E27" w:rsidRDefault="002663E1" w:rsidP="00DA13B3">
      <w:pPr>
        <w:pStyle w:val="Prrafodelista"/>
        <w:numPr>
          <w:ilvl w:val="0"/>
          <w:numId w:val="30"/>
        </w:numPr>
        <w:jc w:val="both"/>
        <w:rPr>
          <w:rFonts w:ascii="Arial" w:hAnsi="Arial" w:cs="Arial"/>
        </w:rPr>
      </w:pPr>
      <w:r w:rsidRPr="00EA3E27">
        <w:rPr>
          <w:rFonts w:ascii="Arial" w:hAnsi="Arial" w:cs="Arial"/>
        </w:rPr>
        <w:t xml:space="preserve">Se presenta revictimización por parte de las autoridades, </w:t>
      </w:r>
      <w:r w:rsidR="00ED3FB7">
        <w:rPr>
          <w:rFonts w:ascii="Arial" w:hAnsi="Arial" w:cs="Arial"/>
        </w:rPr>
        <w:t>debido a</w:t>
      </w:r>
      <w:r w:rsidRPr="00EA3E27">
        <w:rPr>
          <w:rFonts w:ascii="Arial" w:hAnsi="Arial" w:cs="Arial"/>
        </w:rPr>
        <w:t xml:space="preserve"> reprocesos en las entrevistas, desestimación de la desaparición o información incompleta por parte del denunciante</w:t>
      </w:r>
      <w:r w:rsidR="0077237A" w:rsidRPr="00EA3E27">
        <w:rPr>
          <w:rFonts w:ascii="Arial" w:hAnsi="Arial" w:cs="Arial"/>
        </w:rPr>
        <w:t xml:space="preserve"> y recarga en la familia </w:t>
      </w:r>
      <w:r w:rsidR="00B95834">
        <w:rPr>
          <w:rFonts w:ascii="Arial" w:hAnsi="Arial" w:cs="Arial"/>
        </w:rPr>
        <w:t>por</w:t>
      </w:r>
      <w:r w:rsidR="0077237A" w:rsidRPr="00EA3E27">
        <w:rPr>
          <w:rFonts w:ascii="Arial" w:hAnsi="Arial" w:cs="Arial"/>
        </w:rPr>
        <w:t xml:space="preserve"> recolección de pruebas para avanzar en la investigación. </w:t>
      </w:r>
      <w:r w:rsidR="00BC39B3" w:rsidRPr="00EA3E27">
        <w:rPr>
          <w:rFonts w:ascii="Arial" w:hAnsi="Arial" w:cs="Arial"/>
        </w:rPr>
        <w:t>Esto hace que haya un proceso paralelo de consecución de pruebas</w:t>
      </w:r>
      <w:r w:rsidR="00B95834">
        <w:rPr>
          <w:rFonts w:ascii="Arial" w:hAnsi="Arial" w:cs="Arial"/>
        </w:rPr>
        <w:t>, por ejemplo,</w:t>
      </w:r>
      <w:r w:rsidR="00BC39B3" w:rsidRPr="00EA3E27">
        <w:rPr>
          <w:rFonts w:ascii="Arial" w:hAnsi="Arial" w:cs="Arial"/>
        </w:rPr>
        <w:t xml:space="preserve"> el acceso a cámaras o a posibles testigos del delito, lo que hace que las víctimas prefieran denuncia</w:t>
      </w:r>
      <w:r w:rsidR="00DD3D5E">
        <w:rPr>
          <w:rFonts w:ascii="Arial" w:hAnsi="Arial" w:cs="Arial"/>
        </w:rPr>
        <w:t>r</w:t>
      </w:r>
      <w:r w:rsidR="00BC39B3" w:rsidRPr="00EA3E27">
        <w:rPr>
          <w:rFonts w:ascii="Arial" w:hAnsi="Arial" w:cs="Arial"/>
        </w:rPr>
        <w:t xml:space="preserve"> en redes sociales y medios de comunicación. </w:t>
      </w:r>
    </w:p>
    <w:p w14:paraId="039C9086" w14:textId="77777777" w:rsidR="00871038" w:rsidRPr="00EA3E27" w:rsidRDefault="00871038" w:rsidP="00DA13B3">
      <w:pPr>
        <w:pStyle w:val="Prrafodelista"/>
        <w:jc w:val="both"/>
        <w:rPr>
          <w:rFonts w:ascii="Arial" w:hAnsi="Arial" w:cs="Arial"/>
        </w:rPr>
      </w:pPr>
    </w:p>
    <w:p w14:paraId="02D5CA09" w14:textId="24A7DAFA" w:rsidR="00A37DB3" w:rsidRPr="00EA3E27" w:rsidRDefault="00B2031C" w:rsidP="00DA13B3">
      <w:pPr>
        <w:pStyle w:val="Prrafodelista"/>
        <w:numPr>
          <w:ilvl w:val="0"/>
          <w:numId w:val="30"/>
        </w:numPr>
        <w:jc w:val="both"/>
        <w:rPr>
          <w:rFonts w:ascii="Arial" w:hAnsi="Arial" w:cs="Arial"/>
        </w:rPr>
      </w:pPr>
      <w:r w:rsidRPr="00EA3E27">
        <w:rPr>
          <w:rFonts w:ascii="Arial" w:hAnsi="Arial" w:cs="Arial"/>
        </w:rPr>
        <w:t xml:space="preserve">Puesta en marcha de búsqueda no formal y exposición de víctimas secundarias a nuevos riesgos </w:t>
      </w:r>
      <w:r w:rsidR="00176F85" w:rsidRPr="00EA3E27">
        <w:rPr>
          <w:rFonts w:ascii="Arial" w:hAnsi="Arial" w:cs="Arial"/>
        </w:rPr>
        <w:t xml:space="preserve">y modalidades de victimización, bajo el delito de extorsión. </w:t>
      </w:r>
    </w:p>
    <w:p w14:paraId="4CC1ADCF" w14:textId="77777777" w:rsidR="00871038" w:rsidRPr="00EA3E27" w:rsidRDefault="00871038" w:rsidP="00DA13B3">
      <w:pPr>
        <w:pStyle w:val="Prrafodelista"/>
        <w:jc w:val="both"/>
        <w:rPr>
          <w:rFonts w:ascii="Arial" w:hAnsi="Arial" w:cs="Arial"/>
        </w:rPr>
      </w:pPr>
    </w:p>
    <w:p w14:paraId="4EF382A7" w14:textId="0BFA0B0A" w:rsidR="00B2031C" w:rsidRPr="00EA3E27" w:rsidRDefault="008F5305" w:rsidP="00DA13B3">
      <w:pPr>
        <w:pStyle w:val="Prrafodelista"/>
        <w:numPr>
          <w:ilvl w:val="0"/>
          <w:numId w:val="30"/>
        </w:numPr>
        <w:jc w:val="both"/>
        <w:rPr>
          <w:rFonts w:ascii="Arial" w:hAnsi="Arial" w:cs="Arial"/>
        </w:rPr>
      </w:pPr>
      <w:r w:rsidRPr="00EA3E27">
        <w:rPr>
          <w:rFonts w:ascii="Arial" w:hAnsi="Arial" w:cs="Arial"/>
        </w:rPr>
        <w:t xml:space="preserve">Estigmatización del perfil de la persona desaparecida. </w:t>
      </w:r>
    </w:p>
    <w:p w14:paraId="417C6B00" w14:textId="77777777" w:rsidR="00871038" w:rsidRPr="00EA3E27" w:rsidRDefault="00871038" w:rsidP="00DA13B3">
      <w:pPr>
        <w:pStyle w:val="Prrafodelista"/>
        <w:jc w:val="both"/>
        <w:rPr>
          <w:rFonts w:ascii="Arial" w:hAnsi="Arial" w:cs="Arial"/>
        </w:rPr>
      </w:pPr>
    </w:p>
    <w:p w14:paraId="305AD2BC" w14:textId="340833E7" w:rsidR="008F5305" w:rsidRPr="00EA3E27" w:rsidRDefault="00B33B93" w:rsidP="00DA13B3">
      <w:pPr>
        <w:pStyle w:val="Prrafodelista"/>
        <w:numPr>
          <w:ilvl w:val="0"/>
          <w:numId w:val="30"/>
        </w:numPr>
        <w:jc w:val="both"/>
        <w:rPr>
          <w:rFonts w:ascii="Arial" w:hAnsi="Arial" w:cs="Arial"/>
        </w:rPr>
      </w:pPr>
      <w:r w:rsidRPr="00EA3E27">
        <w:rPr>
          <w:rFonts w:ascii="Arial" w:hAnsi="Arial" w:cs="Arial"/>
        </w:rPr>
        <w:t>Burocracia institucional que dificulta el acopio de las pruebas para realizar una búsqueda efectiva, como es el acceso a cámaras de seguridad, la ubicación por GPS, el registro de llamadas y la comunicació</w:t>
      </w:r>
      <w:r w:rsidR="0098509A" w:rsidRPr="00EA3E27">
        <w:rPr>
          <w:rFonts w:ascii="Arial" w:hAnsi="Arial" w:cs="Arial"/>
        </w:rPr>
        <w:t>n con las víctimas indi</w:t>
      </w:r>
      <w:r w:rsidRPr="00EA3E27">
        <w:rPr>
          <w:rFonts w:ascii="Arial" w:hAnsi="Arial" w:cs="Arial"/>
        </w:rPr>
        <w:t>r</w:t>
      </w:r>
      <w:r w:rsidR="0098509A" w:rsidRPr="00EA3E27">
        <w:rPr>
          <w:rFonts w:ascii="Arial" w:hAnsi="Arial" w:cs="Arial"/>
        </w:rPr>
        <w:t>e</w:t>
      </w:r>
      <w:r w:rsidRPr="00EA3E27">
        <w:rPr>
          <w:rFonts w:ascii="Arial" w:hAnsi="Arial" w:cs="Arial"/>
        </w:rPr>
        <w:t>ctas.</w:t>
      </w:r>
    </w:p>
    <w:p w14:paraId="7B20B60B" w14:textId="77777777" w:rsidR="00871038" w:rsidRPr="00EA3E27" w:rsidRDefault="00871038" w:rsidP="00DA13B3">
      <w:pPr>
        <w:pStyle w:val="Prrafodelista"/>
        <w:jc w:val="both"/>
        <w:rPr>
          <w:rFonts w:ascii="Arial" w:hAnsi="Arial" w:cs="Arial"/>
        </w:rPr>
      </w:pPr>
    </w:p>
    <w:p w14:paraId="73A56741" w14:textId="19FB83A3" w:rsidR="0098509A" w:rsidRPr="00EA3E27" w:rsidRDefault="00EA0AE8" w:rsidP="00DA13B3">
      <w:pPr>
        <w:pStyle w:val="Prrafodelista"/>
        <w:numPr>
          <w:ilvl w:val="0"/>
          <w:numId w:val="30"/>
        </w:numPr>
        <w:jc w:val="both"/>
        <w:rPr>
          <w:rFonts w:ascii="Arial" w:hAnsi="Arial" w:cs="Arial"/>
        </w:rPr>
      </w:pPr>
      <w:r w:rsidRPr="00EA3E27">
        <w:rPr>
          <w:rFonts w:ascii="Arial" w:hAnsi="Arial" w:cs="Arial"/>
        </w:rPr>
        <w:t>Falta de estudios en materia de salud mental para la detección temprana de trastornos neurocognitivos.</w:t>
      </w:r>
    </w:p>
    <w:p w14:paraId="4F667E05" w14:textId="77777777" w:rsidR="00871038" w:rsidRPr="00EA3E27" w:rsidRDefault="00871038" w:rsidP="00DA13B3">
      <w:pPr>
        <w:pStyle w:val="Prrafodelista"/>
        <w:jc w:val="both"/>
        <w:rPr>
          <w:rFonts w:ascii="Arial" w:hAnsi="Arial" w:cs="Arial"/>
        </w:rPr>
      </w:pPr>
    </w:p>
    <w:p w14:paraId="50EFF9FB" w14:textId="4179B55C" w:rsidR="00EA0AE8" w:rsidRPr="00EA3E27" w:rsidRDefault="00EA0AE8" w:rsidP="00DA13B3">
      <w:pPr>
        <w:pStyle w:val="Prrafodelista"/>
        <w:numPr>
          <w:ilvl w:val="0"/>
          <w:numId w:val="30"/>
        </w:numPr>
        <w:jc w:val="both"/>
        <w:rPr>
          <w:rFonts w:ascii="Arial" w:hAnsi="Arial" w:cs="Arial"/>
        </w:rPr>
      </w:pPr>
      <w:r w:rsidRPr="00EA3E27">
        <w:rPr>
          <w:rFonts w:ascii="Arial" w:hAnsi="Arial" w:cs="Arial"/>
        </w:rPr>
        <w:t xml:space="preserve">El Distrito no tiene un mecanismo oficial de búsqueda e identificación de personas diagnosticadas con trastorno neurocognitivo mayor. </w:t>
      </w:r>
    </w:p>
    <w:p w14:paraId="353D5A7D" w14:textId="77777777" w:rsidR="00871038" w:rsidRPr="00EA3E27" w:rsidRDefault="00871038" w:rsidP="00DA13B3">
      <w:pPr>
        <w:pStyle w:val="Prrafodelista"/>
        <w:jc w:val="both"/>
        <w:rPr>
          <w:rFonts w:ascii="Arial" w:hAnsi="Arial" w:cs="Arial"/>
        </w:rPr>
      </w:pPr>
    </w:p>
    <w:p w14:paraId="5B6F44F6" w14:textId="77777777" w:rsidR="00871038" w:rsidRPr="00EA3E27" w:rsidRDefault="008D54DA" w:rsidP="00DA13B3">
      <w:pPr>
        <w:pStyle w:val="Prrafodelista"/>
        <w:numPr>
          <w:ilvl w:val="0"/>
          <w:numId w:val="30"/>
        </w:numPr>
        <w:jc w:val="both"/>
        <w:rPr>
          <w:rFonts w:ascii="Arial" w:hAnsi="Arial" w:cs="Arial"/>
        </w:rPr>
      </w:pPr>
      <w:r w:rsidRPr="00EA3E27">
        <w:rPr>
          <w:rFonts w:ascii="Arial" w:hAnsi="Arial" w:cs="Arial"/>
        </w:rPr>
        <w:t>Los equipos institucionales que lideran los procesos de búsqueda tienen un personal limitado, lo que hace que deban priorizar las búsquedas.</w:t>
      </w:r>
    </w:p>
    <w:p w14:paraId="56B575B2" w14:textId="77777777" w:rsidR="00871038" w:rsidRPr="00EA3E27" w:rsidRDefault="00871038" w:rsidP="00DA13B3">
      <w:pPr>
        <w:pStyle w:val="Prrafodelista"/>
        <w:jc w:val="both"/>
        <w:rPr>
          <w:rFonts w:ascii="Arial" w:hAnsi="Arial" w:cs="Arial"/>
        </w:rPr>
      </w:pPr>
    </w:p>
    <w:p w14:paraId="59B80094" w14:textId="16F9F074" w:rsidR="008D54DA" w:rsidRPr="00EA3E27" w:rsidRDefault="00900E8F" w:rsidP="00DA13B3">
      <w:pPr>
        <w:pStyle w:val="Prrafodelista"/>
        <w:numPr>
          <w:ilvl w:val="0"/>
          <w:numId w:val="30"/>
        </w:numPr>
        <w:jc w:val="both"/>
        <w:rPr>
          <w:rFonts w:ascii="Arial" w:hAnsi="Arial" w:cs="Arial"/>
        </w:rPr>
      </w:pPr>
      <w:r w:rsidRPr="00EA3E27">
        <w:rPr>
          <w:rFonts w:ascii="Arial" w:hAnsi="Arial" w:cs="Arial"/>
        </w:rPr>
        <w:t xml:space="preserve">Las rutas de atención no suelen estar detalladas ni socializadas con las víctimas, obstruyendo el proceso por confusiones y desinformación. </w:t>
      </w:r>
    </w:p>
    <w:p w14:paraId="10AB4163" w14:textId="77777777" w:rsidR="00871038" w:rsidRPr="00EA3E27" w:rsidRDefault="00871038" w:rsidP="00DA13B3">
      <w:pPr>
        <w:pStyle w:val="Prrafodelista"/>
        <w:jc w:val="both"/>
        <w:rPr>
          <w:rFonts w:ascii="Arial" w:hAnsi="Arial" w:cs="Arial"/>
        </w:rPr>
      </w:pPr>
    </w:p>
    <w:p w14:paraId="65524828" w14:textId="17E15E8E" w:rsidR="00900E8F" w:rsidRPr="00EA3E27" w:rsidRDefault="00016641" w:rsidP="00DA13B3">
      <w:pPr>
        <w:pStyle w:val="Prrafodelista"/>
        <w:numPr>
          <w:ilvl w:val="0"/>
          <w:numId w:val="30"/>
        </w:numPr>
        <w:jc w:val="both"/>
        <w:rPr>
          <w:rFonts w:ascii="Arial" w:hAnsi="Arial" w:cs="Arial"/>
        </w:rPr>
      </w:pPr>
      <w:r w:rsidRPr="00EA3E27">
        <w:rPr>
          <w:rFonts w:ascii="Arial" w:hAnsi="Arial" w:cs="Arial"/>
        </w:rPr>
        <w:t xml:space="preserve">La ausencia de una base de datos unificada y actualizada de la cadena de valor del fenómeno y de consulta pública, limita además de la identificación, seguimiento y comprensión por parte de las autoridades y víctimas. </w:t>
      </w:r>
    </w:p>
    <w:p w14:paraId="48CB1469" w14:textId="77777777" w:rsidR="00871038" w:rsidRPr="00EA3E27" w:rsidRDefault="00871038" w:rsidP="00DA13B3">
      <w:pPr>
        <w:pStyle w:val="Prrafodelista"/>
        <w:jc w:val="both"/>
        <w:rPr>
          <w:rFonts w:ascii="Arial" w:hAnsi="Arial" w:cs="Arial"/>
        </w:rPr>
      </w:pPr>
    </w:p>
    <w:p w14:paraId="4856DA0C" w14:textId="396F58A6" w:rsidR="00016641" w:rsidRPr="00EA3E27" w:rsidRDefault="00B65D41" w:rsidP="00DA13B3">
      <w:pPr>
        <w:pStyle w:val="Prrafodelista"/>
        <w:numPr>
          <w:ilvl w:val="0"/>
          <w:numId w:val="30"/>
        </w:numPr>
        <w:jc w:val="both"/>
        <w:rPr>
          <w:rFonts w:ascii="Arial" w:hAnsi="Arial" w:cs="Arial"/>
        </w:rPr>
      </w:pPr>
      <w:r w:rsidRPr="00EA3E27">
        <w:rPr>
          <w:rFonts w:ascii="Arial" w:hAnsi="Arial" w:cs="Arial"/>
        </w:rPr>
        <w:t xml:space="preserve">Las rutas de atención que existen responden a la atención judicial del proceso, dejando de lado la atención psicosocial o de acompañamiento a víctimas. </w:t>
      </w:r>
    </w:p>
    <w:p w14:paraId="050F0F65" w14:textId="77777777" w:rsidR="00871038" w:rsidRPr="00EA3E27" w:rsidRDefault="00871038" w:rsidP="00DA13B3">
      <w:pPr>
        <w:pStyle w:val="Prrafodelista"/>
        <w:jc w:val="both"/>
        <w:rPr>
          <w:rFonts w:ascii="Arial" w:hAnsi="Arial" w:cs="Arial"/>
        </w:rPr>
      </w:pPr>
    </w:p>
    <w:p w14:paraId="7943028A" w14:textId="311A39BE" w:rsidR="00B65D41" w:rsidRPr="00EA3E27" w:rsidRDefault="008260DC" w:rsidP="00DA13B3">
      <w:pPr>
        <w:pStyle w:val="Prrafodelista"/>
        <w:numPr>
          <w:ilvl w:val="0"/>
          <w:numId w:val="30"/>
        </w:numPr>
        <w:jc w:val="both"/>
        <w:rPr>
          <w:rFonts w:ascii="Arial" w:hAnsi="Arial" w:cs="Arial"/>
        </w:rPr>
      </w:pPr>
      <w:r w:rsidRPr="00EA3E27">
        <w:rPr>
          <w:rFonts w:ascii="Arial" w:hAnsi="Arial" w:cs="Arial"/>
        </w:rPr>
        <w:t xml:space="preserve">No se han determinado indicadores o protocolos para efectuar un monitoreo sistemático y cuantitativo de los Mecanismos de Búsqueda, ni la respuesta del Estado en materia de prevención y búsqueda para casos de desaparición forzada. </w:t>
      </w:r>
    </w:p>
    <w:p w14:paraId="53B3C110" w14:textId="77777777" w:rsidR="008C4954" w:rsidRPr="00EA3E27" w:rsidRDefault="008C4954" w:rsidP="00DA13B3">
      <w:pPr>
        <w:jc w:val="both"/>
        <w:rPr>
          <w:rFonts w:ascii="Arial" w:hAnsi="Arial" w:cs="Arial"/>
        </w:rPr>
      </w:pPr>
    </w:p>
    <w:p w14:paraId="25AD00D4" w14:textId="77777777" w:rsidR="008C4954" w:rsidRPr="00EA3E27" w:rsidRDefault="00147FAF" w:rsidP="00DA13B3">
      <w:pPr>
        <w:jc w:val="both"/>
        <w:rPr>
          <w:rFonts w:ascii="Arial" w:hAnsi="Arial" w:cs="Arial"/>
        </w:rPr>
      </w:pPr>
      <w:r w:rsidRPr="00EA3E27">
        <w:rPr>
          <w:rFonts w:ascii="Arial" w:hAnsi="Arial" w:cs="Arial"/>
        </w:rPr>
        <w:t xml:space="preserve">El documento sugiere </w:t>
      </w:r>
      <w:r w:rsidR="008C4954" w:rsidRPr="00EA3E27">
        <w:rPr>
          <w:rFonts w:ascii="Arial" w:hAnsi="Arial" w:cs="Arial"/>
        </w:rPr>
        <w:t>algunos aspectos para tener en cuenta:</w:t>
      </w:r>
    </w:p>
    <w:p w14:paraId="6228A8BA" w14:textId="77777777" w:rsidR="008C4954" w:rsidRPr="00EA3E27" w:rsidRDefault="008C4954" w:rsidP="00DA13B3">
      <w:pPr>
        <w:jc w:val="both"/>
        <w:rPr>
          <w:rFonts w:ascii="Arial" w:hAnsi="Arial" w:cs="Arial"/>
        </w:rPr>
      </w:pPr>
    </w:p>
    <w:p w14:paraId="56260850" w14:textId="7C993D5D" w:rsidR="008260DC" w:rsidRDefault="008C4954" w:rsidP="00DA13B3">
      <w:pPr>
        <w:pStyle w:val="Prrafodelista"/>
        <w:numPr>
          <w:ilvl w:val="0"/>
          <w:numId w:val="31"/>
        </w:numPr>
        <w:jc w:val="both"/>
        <w:rPr>
          <w:rFonts w:ascii="Arial" w:hAnsi="Arial" w:cs="Arial"/>
        </w:rPr>
      </w:pPr>
      <w:r w:rsidRPr="00EA3E27">
        <w:rPr>
          <w:rFonts w:ascii="Arial" w:hAnsi="Arial" w:cs="Arial"/>
        </w:rPr>
        <w:t>Q</w:t>
      </w:r>
      <w:r w:rsidR="00147FAF" w:rsidRPr="00EA3E27">
        <w:rPr>
          <w:rFonts w:ascii="Arial" w:hAnsi="Arial" w:cs="Arial"/>
        </w:rPr>
        <w:t xml:space="preserve">ue tengan fuerza de cumplimiento específico a los requerimientos de la unidad de búsqueda de la Policía Metropolitana de Bogotá frente a otras dependencias de la MEBOG y otras instituciones para generar procedimientos expeditos. </w:t>
      </w:r>
    </w:p>
    <w:p w14:paraId="1DD41252" w14:textId="77777777" w:rsidR="00210B34" w:rsidRDefault="00210B34" w:rsidP="00210B34">
      <w:pPr>
        <w:pStyle w:val="Prrafodelista"/>
        <w:jc w:val="both"/>
        <w:rPr>
          <w:rFonts w:ascii="Arial" w:hAnsi="Arial" w:cs="Arial"/>
        </w:rPr>
      </w:pPr>
    </w:p>
    <w:p w14:paraId="5B8A60B8" w14:textId="77777777" w:rsidR="00FB4304" w:rsidRPr="00EA3E27" w:rsidRDefault="00FB4304" w:rsidP="00210B34">
      <w:pPr>
        <w:pStyle w:val="Prrafodelista"/>
        <w:jc w:val="both"/>
        <w:rPr>
          <w:rFonts w:ascii="Arial" w:hAnsi="Arial" w:cs="Arial"/>
        </w:rPr>
      </w:pPr>
    </w:p>
    <w:p w14:paraId="00182849" w14:textId="4CC68429" w:rsidR="00147FAF" w:rsidRPr="00EA3E27" w:rsidRDefault="00EE775A" w:rsidP="00DA13B3">
      <w:pPr>
        <w:pStyle w:val="Prrafodelista"/>
        <w:numPr>
          <w:ilvl w:val="0"/>
          <w:numId w:val="30"/>
        </w:numPr>
        <w:jc w:val="both"/>
        <w:rPr>
          <w:rFonts w:ascii="Arial" w:hAnsi="Arial" w:cs="Arial"/>
        </w:rPr>
      </w:pPr>
      <w:r w:rsidRPr="00EA3E27">
        <w:rPr>
          <w:rFonts w:ascii="Arial" w:hAnsi="Arial" w:cs="Arial"/>
        </w:rPr>
        <w:t xml:space="preserve">Brindar un acompañamiento integral a las víctimas indirectas de una desaparición. </w:t>
      </w:r>
      <w:r w:rsidR="0098591B" w:rsidRPr="00EA3E27">
        <w:rPr>
          <w:rFonts w:ascii="Arial" w:hAnsi="Arial" w:cs="Arial"/>
        </w:rPr>
        <w:t xml:space="preserve">La inclusión de enfoques de derechos humanos, género y apoyo psicológico para reducir los daños tanto psicológicos como físicos para las personas involucradas en la búsqueda. </w:t>
      </w:r>
    </w:p>
    <w:p w14:paraId="76C90636" w14:textId="77777777" w:rsidR="00871038" w:rsidRPr="00EA3E27" w:rsidRDefault="00871038" w:rsidP="00DA13B3">
      <w:pPr>
        <w:pStyle w:val="Prrafodelista"/>
        <w:jc w:val="both"/>
        <w:rPr>
          <w:rFonts w:ascii="Arial" w:hAnsi="Arial" w:cs="Arial"/>
        </w:rPr>
      </w:pPr>
    </w:p>
    <w:p w14:paraId="73A560F7" w14:textId="19004659" w:rsidR="0098591B" w:rsidRPr="00EA3E27" w:rsidRDefault="0060563F" w:rsidP="00DA13B3">
      <w:pPr>
        <w:pStyle w:val="Prrafodelista"/>
        <w:numPr>
          <w:ilvl w:val="0"/>
          <w:numId w:val="30"/>
        </w:numPr>
        <w:jc w:val="both"/>
        <w:rPr>
          <w:rFonts w:ascii="Arial" w:hAnsi="Arial" w:cs="Arial"/>
        </w:rPr>
      </w:pPr>
      <w:r w:rsidRPr="00EA3E27">
        <w:rPr>
          <w:rFonts w:ascii="Arial" w:hAnsi="Arial" w:cs="Arial"/>
        </w:rPr>
        <w:t xml:space="preserve">Tener en cuenta el uso de tecnología para generar estrategias de atención y resolución de casos, como son el acceso a bases de información, celular, sistemas de videovigilancia, agencias de viajes, plataformas de transporte y domicilios. </w:t>
      </w:r>
      <w:r w:rsidR="00870F6F" w:rsidRPr="00EA3E27">
        <w:rPr>
          <w:rFonts w:ascii="Arial" w:hAnsi="Arial" w:cs="Arial"/>
        </w:rPr>
        <w:t xml:space="preserve">Elementos que han sido claves en búsquedas exitosas. </w:t>
      </w:r>
    </w:p>
    <w:p w14:paraId="60380DBB" w14:textId="77777777" w:rsidR="00871038" w:rsidRPr="00EA3E27" w:rsidRDefault="00871038" w:rsidP="00DA13B3">
      <w:pPr>
        <w:pStyle w:val="Prrafodelista"/>
        <w:jc w:val="both"/>
        <w:rPr>
          <w:rFonts w:ascii="Arial" w:hAnsi="Arial" w:cs="Arial"/>
        </w:rPr>
      </w:pPr>
    </w:p>
    <w:p w14:paraId="12EA060A" w14:textId="12CFA293" w:rsidR="00870F6F" w:rsidRDefault="00871038" w:rsidP="00DA13B3">
      <w:pPr>
        <w:pStyle w:val="Prrafodelista"/>
        <w:numPr>
          <w:ilvl w:val="0"/>
          <w:numId w:val="30"/>
        </w:numPr>
        <w:jc w:val="both"/>
        <w:rPr>
          <w:rFonts w:ascii="Arial" w:hAnsi="Arial" w:cs="Arial"/>
        </w:rPr>
      </w:pPr>
      <w:r w:rsidRPr="00EA3E27">
        <w:rPr>
          <w:rFonts w:ascii="Arial" w:hAnsi="Arial" w:cs="Arial"/>
        </w:rPr>
        <w:t xml:space="preserve">Formalizar un protocolo de búsqueda por parte de la Policía Metropolitana de Bogotá que impacte las búsquedas informales, la revictimización y el aprovechamiento de criminales ante la situación de una persona desaparecida. </w:t>
      </w:r>
    </w:p>
    <w:p w14:paraId="0E2D54B6" w14:textId="77777777" w:rsidR="004D0734" w:rsidRPr="004D0734" w:rsidRDefault="004D0734" w:rsidP="004D0734">
      <w:pPr>
        <w:pStyle w:val="Prrafodelista"/>
        <w:rPr>
          <w:rFonts w:ascii="Arial" w:hAnsi="Arial" w:cs="Arial"/>
        </w:rPr>
      </w:pPr>
    </w:p>
    <w:p w14:paraId="429CA331" w14:textId="56B42F45" w:rsidR="004D0734" w:rsidRDefault="009A06FD" w:rsidP="004D0734">
      <w:pPr>
        <w:jc w:val="both"/>
        <w:rPr>
          <w:rFonts w:ascii="Arial" w:hAnsi="Arial" w:cs="Arial"/>
        </w:rPr>
      </w:pPr>
      <w:r>
        <w:rPr>
          <w:rFonts w:ascii="Arial" w:hAnsi="Arial" w:cs="Arial"/>
        </w:rPr>
        <w:t xml:space="preserve">La desaparición de una persona </w:t>
      </w:r>
      <w:r w:rsidR="00C23C55">
        <w:rPr>
          <w:rFonts w:ascii="Arial" w:hAnsi="Arial" w:cs="Arial"/>
        </w:rPr>
        <w:t>es una situación lamentable, no solo para la persona que lo vive, sino para sus seres queridos q</w:t>
      </w:r>
      <w:r w:rsidR="00832EA6">
        <w:rPr>
          <w:rFonts w:ascii="Arial" w:hAnsi="Arial" w:cs="Arial"/>
        </w:rPr>
        <w:t>ue atraviesa</w:t>
      </w:r>
      <w:r w:rsidR="0080041D">
        <w:rPr>
          <w:rFonts w:ascii="Arial" w:hAnsi="Arial" w:cs="Arial"/>
        </w:rPr>
        <w:t>n</w:t>
      </w:r>
      <w:r w:rsidR="00832EA6">
        <w:rPr>
          <w:rFonts w:ascii="Arial" w:hAnsi="Arial" w:cs="Arial"/>
        </w:rPr>
        <w:t xml:space="preserve"> una incertidumbre. El hecho de no saber</w:t>
      </w:r>
      <w:r w:rsidR="00ED7F86">
        <w:rPr>
          <w:rFonts w:ascii="Arial" w:hAnsi="Arial" w:cs="Arial"/>
        </w:rPr>
        <w:t xml:space="preserve"> qué ha pasado con un familiar </w:t>
      </w:r>
      <w:r w:rsidR="00832EA6">
        <w:rPr>
          <w:rFonts w:ascii="Arial" w:hAnsi="Arial" w:cs="Arial"/>
        </w:rPr>
        <w:t xml:space="preserve">genera una sensación de desasosiego, </w:t>
      </w:r>
      <w:r w:rsidR="00D02292">
        <w:rPr>
          <w:rFonts w:ascii="Arial" w:hAnsi="Arial" w:cs="Arial"/>
        </w:rPr>
        <w:t>y acarrea otras problemáticas de índole psicológico, social</w:t>
      </w:r>
      <w:r w:rsidR="006662C5">
        <w:rPr>
          <w:rFonts w:ascii="Arial" w:hAnsi="Arial" w:cs="Arial"/>
        </w:rPr>
        <w:t xml:space="preserve"> y</w:t>
      </w:r>
      <w:r w:rsidR="00D02292">
        <w:rPr>
          <w:rFonts w:ascii="Arial" w:hAnsi="Arial" w:cs="Arial"/>
        </w:rPr>
        <w:t xml:space="preserve"> económico, entre otras. </w:t>
      </w:r>
    </w:p>
    <w:p w14:paraId="149E87DD" w14:textId="20CEF69D" w:rsidR="00A964DF" w:rsidRDefault="00A964DF" w:rsidP="004D0734">
      <w:pPr>
        <w:jc w:val="both"/>
        <w:rPr>
          <w:rFonts w:ascii="Arial" w:hAnsi="Arial" w:cs="Arial"/>
        </w:rPr>
      </w:pPr>
    </w:p>
    <w:p w14:paraId="3ED7A9E5" w14:textId="0754A53C" w:rsidR="00A964DF" w:rsidRDefault="00A97ACC" w:rsidP="004D0734">
      <w:pPr>
        <w:jc w:val="both"/>
        <w:rPr>
          <w:rFonts w:ascii="Arial" w:hAnsi="Arial" w:cs="Arial"/>
        </w:rPr>
      </w:pPr>
      <w:r>
        <w:rPr>
          <w:rFonts w:ascii="Arial" w:hAnsi="Arial" w:cs="Arial"/>
        </w:rPr>
        <w:t xml:space="preserve">Por lo anterior, se pone a consideración de la Corporación esta iniciativa, con el fin de fortalecer la articulación interinstitucional entre entidades distritales y nacionales para fortalecer el registro y búsqueda de personas desaparecidas en Bogotá. </w:t>
      </w:r>
    </w:p>
    <w:p w14:paraId="5F8BA618" w14:textId="77777777" w:rsidR="0060563F" w:rsidRPr="00BA08E1" w:rsidRDefault="0060563F" w:rsidP="00BA08E1">
      <w:pPr>
        <w:jc w:val="both"/>
        <w:rPr>
          <w:rFonts w:ascii="Arial" w:hAnsi="Arial" w:cs="Arial"/>
        </w:rPr>
      </w:pPr>
    </w:p>
    <w:p w14:paraId="55337FB6" w14:textId="77777777" w:rsidR="00BE1F4B" w:rsidRPr="00EA3E27" w:rsidRDefault="00295799" w:rsidP="00DA13B3">
      <w:pPr>
        <w:pStyle w:val="Ttulo2"/>
        <w:ind w:left="480"/>
        <w:jc w:val="both"/>
      </w:pPr>
      <w:r w:rsidRPr="00EA3E27">
        <w:t>7. IMPACTO FISCAL</w:t>
      </w:r>
    </w:p>
    <w:p w14:paraId="33B73A1E" w14:textId="504EF339" w:rsidR="00BE1F4B" w:rsidRPr="00EA3E27" w:rsidRDefault="00BE1F4B" w:rsidP="00DA13B3">
      <w:pPr>
        <w:pBdr>
          <w:top w:val="nil"/>
          <w:left w:val="nil"/>
          <w:bottom w:val="nil"/>
          <w:right w:val="nil"/>
          <w:between w:val="nil"/>
        </w:pBdr>
        <w:jc w:val="both"/>
        <w:rPr>
          <w:rFonts w:ascii="Arial" w:eastAsia="Arial" w:hAnsi="Arial" w:cs="Arial"/>
          <w:b/>
        </w:rPr>
      </w:pPr>
    </w:p>
    <w:p w14:paraId="1702AE40" w14:textId="77777777" w:rsidR="00B2593C" w:rsidRDefault="00B2593C" w:rsidP="00B2593C">
      <w:pPr>
        <w:jc w:val="both"/>
        <w:rPr>
          <w:rFonts w:ascii="Arial" w:eastAsia="Arial" w:hAnsi="Arial" w:cs="Arial"/>
        </w:rPr>
      </w:pPr>
      <w:r>
        <w:rPr>
          <w:rFonts w:ascii="Arial" w:eastAsia="Arial" w:hAnsi="Arial" w:cs="Arial"/>
        </w:rPr>
        <w:t xml:space="preserve">El artículo 7 de la Ley 819 de 2003, establece lo siguiente: </w:t>
      </w:r>
    </w:p>
    <w:p w14:paraId="5CE378B5" w14:textId="77777777" w:rsidR="00B2593C" w:rsidRDefault="00B2593C" w:rsidP="00B2593C">
      <w:pPr>
        <w:jc w:val="both"/>
        <w:rPr>
          <w:rFonts w:ascii="Arial" w:eastAsia="Arial" w:hAnsi="Arial" w:cs="Arial"/>
        </w:rPr>
      </w:pPr>
    </w:p>
    <w:p w14:paraId="1D9A9F15" w14:textId="77777777" w:rsidR="00B2593C" w:rsidRDefault="00B2593C" w:rsidP="00B2593C">
      <w:pPr>
        <w:ind w:left="426"/>
        <w:jc w:val="both"/>
        <w:rPr>
          <w:rFonts w:ascii="Arial" w:eastAsia="Arial" w:hAnsi="Arial" w:cs="Arial"/>
          <w:b/>
        </w:rPr>
      </w:pPr>
      <w:r>
        <w:rPr>
          <w:rFonts w:ascii="Arial" w:eastAsia="Arial" w:hAnsi="Arial" w:cs="Arial"/>
          <w:i/>
        </w:rPr>
        <w:t>“Análisis del impacto fiscal de las normas. En todo momento, el impacto fiscal de cualquier proyecto de ley, ordenanza o acuerdo, que ordene gasto o que otorgue beneficios tributarios, deberá hacerse explícito y deberá ser compatible con el Marco Fiscal de Mediano Plazo.</w:t>
      </w:r>
    </w:p>
    <w:p w14:paraId="4FD5AE9C" w14:textId="77777777" w:rsidR="00B2593C" w:rsidRDefault="00B2593C" w:rsidP="00B2593C">
      <w:pPr>
        <w:ind w:left="426"/>
        <w:jc w:val="both"/>
        <w:rPr>
          <w:rFonts w:ascii="Arial" w:eastAsia="Arial" w:hAnsi="Arial" w:cs="Arial"/>
          <w:i/>
        </w:rPr>
      </w:pPr>
    </w:p>
    <w:p w14:paraId="53988989" w14:textId="77777777" w:rsidR="00B2593C" w:rsidRDefault="00B2593C" w:rsidP="00B2593C">
      <w:pPr>
        <w:ind w:left="426"/>
        <w:jc w:val="both"/>
        <w:rPr>
          <w:rFonts w:ascii="Arial" w:eastAsia="Arial" w:hAnsi="Arial" w:cs="Arial"/>
          <w:i/>
        </w:rPr>
      </w:pPr>
      <w:r>
        <w:rPr>
          <w:rFonts w:ascii="Arial" w:eastAsia="Arial" w:hAnsi="Arial" w:cs="Arial"/>
          <w:i/>
        </w:rPr>
        <w:t xml:space="preserve">Para estos propósitos, deberá incluirse expresamente en la exposición de motivos y en las ponencias de trámite respectivas los costos fiscales de la iniciativa y la fuente de ingreso adicional generada para el financiamiento de dicho costo. </w:t>
      </w:r>
    </w:p>
    <w:p w14:paraId="1DE13812" w14:textId="77777777" w:rsidR="00B2593C" w:rsidRDefault="00B2593C" w:rsidP="00B2593C">
      <w:pPr>
        <w:jc w:val="both"/>
        <w:rPr>
          <w:rFonts w:ascii="Arial" w:eastAsia="Arial" w:hAnsi="Arial" w:cs="Arial"/>
        </w:rPr>
      </w:pPr>
    </w:p>
    <w:p w14:paraId="6430C235" w14:textId="77777777" w:rsidR="00B2593C" w:rsidRDefault="00B2593C" w:rsidP="00B2593C">
      <w:pPr>
        <w:jc w:val="both"/>
        <w:rPr>
          <w:rFonts w:ascii="Arial" w:eastAsia="Arial" w:hAnsi="Arial" w:cs="Arial"/>
        </w:rPr>
      </w:pPr>
      <w:r>
        <w:rPr>
          <w:rFonts w:ascii="Arial" w:eastAsia="Arial" w:hAnsi="Arial" w:cs="Arial"/>
        </w:rPr>
        <w:t xml:space="preserve">Sin perjuicio de lo anterior, la ejecución de esta iniciativa no implica costos presupuestales que afectan las finanzas del Distrito en el Marco Fiscal de Mediano Plazo, toda vez que constituye la definición de unos lineamientos para fortalecer la seguridad ciudadana en Bogotá.  </w:t>
      </w:r>
    </w:p>
    <w:p w14:paraId="3D9769E2" w14:textId="30228964" w:rsidR="0079325D" w:rsidRDefault="0079325D">
      <w:pPr>
        <w:rPr>
          <w:rFonts w:ascii="Arial" w:eastAsia="Arial" w:hAnsi="Arial" w:cs="Arial"/>
        </w:rPr>
      </w:pPr>
      <w:r>
        <w:rPr>
          <w:rFonts w:ascii="Arial" w:eastAsia="Arial" w:hAnsi="Arial" w:cs="Arial"/>
        </w:rPr>
        <w:br w:type="page"/>
      </w:r>
    </w:p>
    <w:p w14:paraId="74C5DBE4" w14:textId="418572D7" w:rsidR="00B2593C" w:rsidRDefault="00B2593C" w:rsidP="00B2593C">
      <w:pPr>
        <w:jc w:val="both"/>
        <w:rPr>
          <w:rFonts w:ascii="Arial" w:eastAsia="Arial" w:hAnsi="Arial" w:cs="Arial"/>
        </w:rPr>
      </w:pPr>
      <w:r>
        <w:rPr>
          <w:rFonts w:ascii="Arial" w:eastAsia="Arial" w:hAnsi="Arial" w:cs="Arial"/>
        </w:rPr>
        <w:t xml:space="preserve">Por lo que, de ser necesaria la ejecución de algunos recursos para la implementación de esta iniciativa, considero posible que en la articulación con el Plan Distrital de Desarrollo y el presupuesto aprobado de las entidades competentes, es posible se apropien los recursos con los cuales se puede financiar el presente proyecto en caso de requerirlo. </w:t>
      </w:r>
    </w:p>
    <w:p w14:paraId="66EECC07" w14:textId="2F8E0A05" w:rsidR="008D5E77" w:rsidRDefault="008D5E77">
      <w:pPr>
        <w:rPr>
          <w:rFonts w:ascii="Arial" w:eastAsia="Arial" w:hAnsi="Arial" w:cs="Arial"/>
        </w:rPr>
      </w:pPr>
    </w:p>
    <w:p w14:paraId="43E89194" w14:textId="699EB62B" w:rsidR="00BE1F4B" w:rsidRDefault="00295799" w:rsidP="00DA13B3">
      <w:pPr>
        <w:pBdr>
          <w:top w:val="nil"/>
          <w:left w:val="nil"/>
          <w:bottom w:val="nil"/>
          <w:right w:val="nil"/>
          <w:between w:val="nil"/>
        </w:pBdr>
        <w:jc w:val="both"/>
        <w:rPr>
          <w:rFonts w:ascii="Arial" w:eastAsia="Arial" w:hAnsi="Arial" w:cs="Arial"/>
        </w:rPr>
      </w:pPr>
      <w:r w:rsidRPr="00EA3E27">
        <w:rPr>
          <w:rFonts w:ascii="Arial" w:eastAsia="Arial" w:hAnsi="Arial" w:cs="Arial"/>
        </w:rPr>
        <w:t>Cordialmente,</w:t>
      </w:r>
    </w:p>
    <w:p w14:paraId="08BF7FB8" w14:textId="77777777" w:rsidR="005642AA" w:rsidRPr="00EA3E27" w:rsidRDefault="005642AA" w:rsidP="00DA13B3">
      <w:pPr>
        <w:pBdr>
          <w:top w:val="nil"/>
          <w:left w:val="nil"/>
          <w:bottom w:val="nil"/>
          <w:right w:val="nil"/>
          <w:between w:val="nil"/>
        </w:pBdr>
        <w:jc w:val="both"/>
        <w:rPr>
          <w:rFonts w:ascii="Arial" w:eastAsia="Arial" w:hAnsi="Arial" w:cs="Arial"/>
        </w:rPr>
      </w:pPr>
    </w:p>
    <w:p w14:paraId="513870F8" w14:textId="7216115D" w:rsidR="007D4F3A" w:rsidRDefault="007D4F3A" w:rsidP="00DA13B3">
      <w:pPr>
        <w:pBdr>
          <w:top w:val="nil"/>
          <w:left w:val="nil"/>
          <w:bottom w:val="nil"/>
          <w:right w:val="nil"/>
          <w:between w:val="nil"/>
        </w:pBdr>
        <w:jc w:val="both"/>
        <w:rPr>
          <w:rFonts w:ascii="Arial" w:eastAsia="Arial" w:hAnsi="Arial" w:cs="Arial"/>
        </w:rPr>
      </w:pPr>
    </w:p>
    <w:p w14:paraId="0B1F6424" w14:textId="6ACA77D1" w:rsidR="006176D0" w:rsidRDefault="006176D0" w:rsidP="00DA13B3">
      <w:pPr>
        <w:pBdr>
          <w:top w:val="nil"/>
          <w:left w:val="nil"/>
          <w:bottom w:val="nil"/>
          <w:right w:val="nil"/>
          <w:between w:val="nil"/>
        </w:pBdr>
        <w:jc w:val="both"/>
        <w:rPr>
          <w:rFonts w:ascii="Arial" w:hAnsi="Arial" w:cs="Arial"/>
        </w:rPr>
      </w:pPr>
    </w:p>
    <w:p w14:paraId="068A93A8" w14:textId="75319B4A" w:rsidR="00BE1F4B" w:rsidRPr="00EA3E27" w:rsidRDefault="00295799" w:rsidP="00DA13B3">
      <w:pPr>
        <w:pBdr>
          <w:top w:val="nil"/>
          <w:left w:val="nil"/>
          <w:bottom w:val="nil"/>
          <w:right w:val="nil"/>
          <w:between w:val="nil"/>
        </w:pBdr>
        <w:jc w:val="both"/>
        <w:rPr>
          <w:rFonts w:ascii="Arial" w:hAnsi="Arial" w:cs="Arial"/>
        </w:rPr>
      </w:pPr>
      <w:r w:rsidRPr="00EA3E27">
        <w:rPr>
          <w:rFonts w:ascii="Arial" w:hAnsi="Arial" w:cs="Arial"/>
        </w:rPr>
        <w:t>____________________</w:t>
      </w:r>
      <w:r w:rsidR="00FB4304">
        <w:rPr>
          <w:rFonts w:ascii="Arial" w:hAnsi="Arial" w:cs="Arial"/>
        </w:rPr>
        <w:t>______________</w:t>
      </w:r>
    </w:p>
    <w:p w14:paraId="0D4F3CDF" w14:textId="77777777" w:rsidR="00BE1F4B" w:rsidRPr="00EA3E27" w:rsidRDefault="00295799" w:rsidP="00DA13B3">
      <w:pPr>
        <w:pBdr>
          <w:top w:val="nil"/>
          <w:left w:val="nil"/>
          <w:bottom w:val="nil"/>
          <w:right w:val="nil"/>
          <w:between w:val="nil"/>
        </w:pBdr>
        <w:jc w:val="both"/>
        <w:rPr>
          <w:rFonts w:ascii="Arial" w:hAnsi="Arial" w:cs="Arial"/>
          <w:b/>
        </w:rPr>
      </w:pPr>
      <w:r w:rsidRPr="00EA3E27">
        <w:rPr>
          <w:rFonts w:ascii="Arial" w:hAnsi="Arial" w:cs="Arial"/>
          <w:b/>
        </w:rPr>
        <w:t>H.C. HUMBERTO RAFAEL AMÍN MARTELO</w:t>
      </w:r>
    </w:p>
    <w:p w14:paraId="1BEB073E" w14:textId="77777777" w:rsidR="00D32383" w:rsidRPr="00EA3E27" w:rsidRDefault="00295799" w:rsidP="00DA13B3">
      <w:pPr>
        <w:pBdr>
          <w:top w:val="nil"/>
          <w:left w:val="nil"/>
          <w:bottom w:val="nil"/>
          <w:right w:val="nil"/>
          <w:between w:val="nil"/>
        </w:pBdr>
        <w:ind w:right="2413"/>
        <w:jc w:val="both"/>
        <w:rPr>
          <w:rFonts w:ascii="Arial" w:eastAsia="Arial" w:hAnsi="Arial" w:cs="Arial"/>
        </w:rPr>
      </w:pPr>
      <w:r w:rsidRPr="00EA3E27">
        <w:rPr>
          <w:rFonts w:ascii="Arial" w:eastAsia="Arial" w:hAnsi="Arial" w:cs="Arial"/>
        </w:rPr>
        <w:t xml:space="preserve">Concejal de Bogotá D.C. </w:t>
      </w:r>
    </w:p>
    <w:p w14:paraId="419A8E75" w14:textId="5F5166DB" w:rsidR="00B802CC" w:rsidRPr="00EA3E27" w:rsidRDefault="00295799" w:rsidP="00CB4087">
      <w:pPr>
        <w:pBdr>
          <w:top w:val="nil"/>
          <w:left w:val="nil"/>
          <w:bottom w:val="nil"/>
          <w:right w:val="nil"/>
          <w:between w:val="nil"/>
        </w:pBdr>
        <w:ind w:right="2413"/>
        <w:jc w:val="both"/>
        <w:rPr>
          <w:rFonts w:ascii="Arial" w:hAnsi="Arial" w:cs="Arial"/>
          <w:lang w:val="es-CO"/>
        </w:rPr>
      </w:pPr>
      <w:r w:rsidRPr="00EA3E27">
        <w:rPr>
          <w:rFonts w:ascii="Arial" w:eastAsia="Arial" w:hAnsi="Arial" w:cs="Arial"/>
        </w:rPr>
        <w:t xml:space="preserve">Partido Centro </w:t>
      </w:r>
      <w:r w:rsidR="00D32383" w:rsidRPr="00EA3E27">
        <w:rPr>
          <w:rFonts w:ascii="Arial" w:eastAsia="Arial" w:hAnsi="Arial" w:cs="Arial"/>
        </w:rPr>
        <w:t>D</w:t>
      </w:r>
      <w:r w:rsidRPr="00EA3E27">
        <w:rPr>
          <w:rFonts w:ascii="Arial" w:eastAsia="Arial" w:hAnsi="Arial" w:cs="Arial"/>
        </w:rPr>
        <w:t>emocrático</w:t>
      </w:r>
      <w:r w:rsidR="00CB4087" w:rsidRPr="00EA3E27">
        <w:rPr>
          <w:rFonts w:ascii="Arial" w:eastAsia="Arial" w:hAnsi="Arial" w:cs="Arial"/>
        </w:rPr>
        <w:t xml:space="preserve"> </w:t>
      </w:r>
    </w:p>
    <w:p w14:paraId="66CC9954" w14:textId="52231F94" w:rsidR="007C4E14" w:rsidRPr="00EA3E27" w:rsidRDefault="007C4E14" w:rsidP="00DA13B3">
      <w:pPr>
        <w:jc w:val="both"/>
        <w:rPr>
          <w:rFonts w:ascii="Arial" w:hAnsi="Arial" w:cs="Arial"/>
          <w:lang w:val="es-CO"/>
        </w:rPr>
      </w:pPr>
    </w:p>
    <w:p w14:paraId="07062C44" w14:textId="77777777" w:rsidR="00A97ACC" w:rsidRDefault="00A97ACC">
      <w:pPr>
        <w:rPr>
          <w:rFonts w:ascii="Arial" w:eastAsia="Arial" w:hAnsi="Arial" w:cs="Arial"/>
          <w:b/>
        </w:rPr>
      </w:pPr>
      <w:r>
        <w:rPr>
          <w:rFonts w:ascii="Arial" w:eastAsia="Arial" w:hAnsi="Arial" w:cs="Arial"/>
          <w:b/>
        </w:rPr>
        <w:br w:type="page"/>
      </w:r>
    </w:p>
    <w:p w14:paraId="76D0E96B" w14:textId="677787EB" w:rsidR="00CA5919" w:rsidRPr="00EA3E27" w:rsidRDefault="00CA5919" w:rsidP="00F6283D">
      <w:pPr>
        <w:jc w:val="center"/>
        <w:rPr>
          <w:rFonts w:ascii="Arial" w:hAnsi="Arial" w:cs="Arial"/>
        </w:rPr>
      </w:pPr>
      <w:r w:rsidRPr="00EA3E27">
        <w:rPr>
          <w:rFonts w:ascii="Arial" w:eastAsia="Arial" w:hAnsi="Arial" w:cs="Arial"/>
          <w:b/>
        </w:rPr>
        <w:t>A</w:t>
      </w:r>
      <w:r w:rsidR="00B2593C">
        <w:rPr>
          <w:rFonts w:ascii="Arial" w:eastAsia="Arial" w:hAnsi="Arial" w:cs="Arial"/>
          <w:b/>
        </w:rPr>
        <w:t>CUERDO _____ DE 2025</w:t>
      </w:r>
    </w:p>
    <w:p w14:paraId="7887F3D5" w14:textId="12A23CC6" w:rsidR="00AD3050" w:rsidRPr="00EA3E27" w:rsidRDefault="00AD3050" w:rsidP="00AD3050">
      <w:pPr>
        <w:rPr>
          <w:rFonts w:ascii="Arial" w:hAnsi="Arial" w:cs="Arial"/>
        </w:rPr>
      </w:pPr>
    </w:p>
    <w:p w14:paraId="04736F70" w14:textId="4734BA69" w:rsidR="00224E40" w:rsidRPr="00EA3E27" w:rsidRDefault="00767487" w:rsidP="00224E40">
      <w:pPr>
        <w:pStyle w:val="Ttulo2"/>
        <w:ind w:left="0" w:right="1"/>
        <w:jc w:val="center"/>
      </w:pPr>
      <w:r>
        <w:t>“</w:t>
      </w:r>
      <w:r w:rsidR="00C04A8E">
        <w:t xml:space="preserve">POR EL CUAL SE ESTABLECEN ESTRATEGIAS PARA EL </w:t>
      </w:r>
      <w:r w:rsidR="00224E40" w:rsidRPr="00EA3E27">
        <w:t>REGISTRO Y BÚSQUEDA DE PERSONAS DESAPARECIDAS EN BOGOTÁ D.C</w:t>
      </w:r>
      <w:r>
        <w:t>.”</w:t>
      </w:r>
      <w:r w:rsidR="00224E40" w:rsidRPr="00EA3E27">
        <w:t xml:space="preserve"> </w:t>
      </w:r>
    </w:p>
    <w:p w14:paraId="4797999E" w14:textId="77777777" w:rsidR="00CA5919" w:rsidRPr="00EA3E27" w:rsidRDefault="00CA5919" w:rsidP="00022503">
      <w:pPr>
        <w:pStyle w:val="Ttulo2"/>
        <w:ind w:left="0" w:right="9"/>
        <w:jc w:val="center"/>
      </w:pPr>
    </w:p>
    <w:p w14:paraId="3FD68889" w14:textId="77777777" w:rsidR="00DE1E57" w:rsidRPr="00EA3E27" w:rsidRDefault="00DE1E57" w:rsidP="00022503">
      <w:pPr>
        <w:pBdr>
          <w:top w:val="nil"/>
          <w:left w:val="nil"/>
          <w:bottom w:val="nil"/>
          <w:right w:val="nil"/>
          <w:between w:val="nil"/>
        </w:pBdr>
        <w:jc w:val="center"/>
        <w:rPr>
          <w:rFonts w:ascii="Arial" w:eastAsia="Arial" w:hAnsi="Arial" w:cs="Arial"/>
          <w:b/>
        </w:rPr>
      </w:pPr>
    </w:p>
    <w:p w14:paraId="232605E2" w14:textId="77777777" w:rsidR="00CA5919" w:rsidRPr="00EA3E27" w:rsidRDefault="00CA5919" w:rsidP="00022503">
      <w:pPr>
        <w:ind w:right="3"/>
        <w:jc w:val="center"/>
        <w:rPr>
          <w:rFonts w:ascii="Arial" w:eastAsia="Arial" w:hAnsi="Arial" w:cs="Arial"/>
          <w:b/>
        </w:rPr>
      </w:pPr>
      <w:r w:rsidRPr="00EA3E27">
        <w:rPr>
          <w:rFonts w:ascii="Arial" w:eastAsia="Arial" w:hAnsi="Arial" w:cs="Arial"/>
          <w:b/>
        </w:rPr>
        <w:t>EL CONCEJO DE BOGOTÁ, D.C.</w:t>
      </w:r>
    </w:p>
    <w:p w14:paraId="04BC65E1" w14:textId="77777777" w:rsidR="00CA5919" w:rsidRPr="00EA3E27" w:rsidRDefault="00CA5919" w:rsidP="00022503">
      <w:pPr>
        <w:pBdr>
          <w:top w:val="nil"/>
          <w:left w:val="nil"/>
          <w:bottom w:val="nil"/>
          <w:right w:val="nil"/>
          <w:between w:val="nil"/>
        </w:pBdr>
        <w:jc w:val="center"/>
        <w:rPr>
          <w:rFonts w:ascii="Arial" w:eastAsia="Arial" w:hAnsi="Arial" w:cs="Arial"/>
          <w:b/>
        </w:rPr>
      </w:pPr>
    </w:p>
    <w:p w14:paraId="4A9D13BF" w14:textId="77777777" w:rsidR="00CA5919" w:rsidRPr="00EA3E27" w:rsidRDefault="00CA5919" w:rsidP="00022503">
      <w:pPr>
        <w:pBdr>
          <w:top w:val="nil"/>
          <w:left w:val="nil"/>
          <w:bottom w:val="nil"/>
          <w:right w:val="nil"/>
          <w:between w:val="nil"/>
        </w:pBdr>
        <w:ind w:left="249" w:right="264"/>
        <w:jc w:val="center"/>
        <w:rPr>
          <w:rFonts w:ascii="Arial" w:eastAsia="Arial" w:hAnsi="Arial" w:cs="Arial"/>
        </w:rPr>
      </w:pPr>
      <w:r w:rsidRPr="00EA3E27">
        <w:rPr>
          <w:rFonts w:ascii="Arial" w:eastAsia="Arial" w:hAnsi="Arial" w:cs="Arial"/>
        </w:rPr>
        <w:t>En uso de sus atribuciones constitucionales y legales, y en especial las que le confieren los numerales 1 y 25 del artículo 12 del Decreto Ley 1421 de 1993</w:t>
      </w:r>
    </w:p>
    <w:p w14:paraId="070B6A45" w14:textId="77777777" w:rsidR="00CA5919" w:rsidRPr="00EA3E27" w:rsidRDefault="00CA5919" w:rsidP="00022503">
      <w:pPr>
        <w:pBdr>
          <w:top w:val="nil"/>
          <w:left w:val="nil"/>
          <w:bottom w:val="nil"/>
          <w:right w:val="nil"/>
          <w:between w:val="nil"/>
        </w:pBdr>
        <w:jc w:val="center"/>
        <w:rPr>
          <w:rFonts w:ascii="Arial" w:eastAsia="Arial" w:hAnsi="Arial" w:cs="Arial"/>
        </w:rPr>
      </w:pPr>
    </w:p>
    <w:p w14:paraId="5BF89169" w14:textId="77777777" w:rsidR="00CA5919" w:rsidRPr="00EA3E27" w:rsidRDefault="00CA5919" w:rsidP="00022503">
      <w:pPr>
        <w:pStyle w:val="Ttulo2"/>
        <w:ind w:left="0"/>
        <w:jc w:val="center"/>
      </w:pPr>
      <w:r w:rsidRPr="00EA3E27">
        <w:t>ACUERDA</w:t>
      </w:r>
    </w:p>
    <w:p w14:paraId="69EF59C2" w14:textId="77777777" w:rsidR="00CA5919" w:rsidRPr="00EA3E27" w:rsidRDefault="00CA5919" w:rsidP="00022503">
      <w:pPr>
        <w:pBdr>
          <w:top w:val="nil"/>
          <w:left w:val="nil"/>
          <w:bottom w:val="nil"/>
          <w:right w:val="nil"/>
          <w:between w:val="nil"/>
        </w:pBdr>
        <w:jc w:val="center"/>
        <w:rPr>
          <w:rFonts w:ascii="Arial" w:eastAsia="Arial" w:hAnsi="Arial" w:cs="Arial"/>
          <w:b/>
        </w:rPr>
      </w:pPr>
    </w:p>
    <w:p w14:paraId="1E5367E8" w14:textId="6580F31E" w:rsidR="00CA5919" w:rsidRPr="00EA3E27" w:rsidRDefault="00CA5919" w:rsidP="00DD3FD2">
      <w:pPr>
        <w:pBdr>
          <w:top w:val="nil"/>
          <w:left w:val="nil"/>
          <w:bottom w:val="nil"/>
          <w:right w:val="nil"/>
          <w:between w:val="nil"/>
        </w:pBdr>
        <w:ind w:right="123"/>
        <w:jc w:val="both"/>
        <w:rPr>
          <w:rFonts w:ascii="Arial" w:eastAsia="Arial" w:hAnsi="Arial" w:cs="Arial"/>
        </w:rPr>
      </w:pPr>
      <w:r w:rsidRPr="00EA3E27">
        <w:rPr>
          <w:rFonts w:ascii="Arial" w:eastAsia="Arial" w:hAnsi="Arial" w:cs="Arial"/>
          <w:b/>
        </w:rPr>
        <w:t>ARTÍCULO 1. OBJETO.</w:t>
      </w:r>
      <w:r w:rsidR="00AD3050" w:rsidRPr="00EA3E27">
        <w:rPr>
          <w:rFonts w:ascii="Arial" w:eastAsia="Arial" w:hAnsi="Arial" w:cs="Arial"/>
          <w:b/>
        </w:rPr>
        <w:t xml:space="preserve"> </w:t>
      </w:r>
      <w:r w:rsidR="00303E4A">
        <w:rPr>
          <w:rFonts w:ascii="Arial" w:eastAsia="Arial" w:hAnsi="Arial" w:cs="Arial"/>
        </w:rPr>
        <w:t xml:space="preserve">Establecer estrategias para </w:t>
      </w:r>
      <w:r w:rsidR="00E4657A" w:rsidRPr="00EA3E27">
        <w:rPr>
          <w:rFonts w:ascii="Arial" w:eastAsia="Arial" w:hAnsi="Arial" w:cs="Arial"/>
        </w:rPr>
        <w:t xml:space="preserve">el </w:t>
      </w:r>
      <w:r w:rsidR="003F0361" w:rsidRPr="00EA3E27">
        <w:rPr>
          <w:rFonts w:ascii="Arial" w:eastAsia="Arial" w:hAnsi="Arial" w:cs="Arial"/>
        </w:rPr>
        <w:t xml:space="preserve">registro y búsqueda de personas desaparecidas en Bogotá D.C. </w:t>
      </w:r>
    </w:p>
    <w:p w14:paraId="271BDF18" w14:textId="1601F507" w:rsidR="003F0361" w:rsidRPr="00EA3E27" w:rsidRDefault="003F0361" w:rsidP="00DD3FD2">
      <w:pPr>
        <w:pBdr>
          <w:top w:val="nil"/>
          <w:left w:val="nil"/>
          <w:bottom w:val="nil"/>
          <w:right w:val="nil"/>
          <w:between w:val="nil"/>
        </w:pBdr>
        <w:ind w:right="123"/>
        <w:jc w:val="both"/>
        <w:rPr>
          <w:rFonts w:ascii="Arial" w:eastAsia="Arial" w:hAnsi="Arial" w:cs="Arial"/>
        </w:rPr>
      </w:pPr>
    </w:p>
    <w:p w14:paraId="6421C7D6" w14:textId="5612098F" w:rsidR="00FB256E" w:rsidRPr="00303E4A" w:rsidRDefault="00FB256E" w:rsidP="00DD3FD2">
      <w:pPr>
        <w:pBdr>
          <w:top w:val="nil"/>
          <w:left w:val="nil"/>
          <w:bottom w:val="nil"/>
          <w:right w:val="nil"/>
          <w:between w:val="nil"/>
        </w:pBdr>
        <w:ind w:right="123"/>
        <w:jc w:val="both"/>
        <w:rPr>
          <w:rFonts w:ascii="Arial" w:eastAsia="Arial" w:hAnsi="Arial" w:cs="Arial"/>
        </w:rPr>
      </w:pPr>
      <w:r w:rsidRPr="00EA3E27">
        <w:rPr>
          <w:rFonts w:ascii="Arial" w:eastAsia="Arial" w:hAnsi="Arial" w:cs="Arial"/>
          <w:b/>
        </w:rPr>
        <w:t xml:space="preserve">ARTÍCULO 2. </w:t>
      </w:r>
      <w:r w:rsidR="00303E4A">
        <w:rPr>
          <w:rFonts w:ascii="Arial" w:eastAsia="Arial" w:hAnsi="Arial" w:cs="Arial"/>
          <w:b/>
        </w:rPr>
        <w:t xml:space="preserve">ARTICULACIÓN. </w:t>
      </w:r>
      <w:r w:rsidR="00303E4A">
        <w:rPr>
          <w:rFonts w:ascii="Arial" w:eastAsia="Arial" w:hAnsi="Arial" w:cs="Arial"/>
        </w:rPr>
        <w:t>La Administración Distr</w:t>
      </w:r>
      <w:r w:rsidR="001D683F">
        <w:rPr>
          <w:rFonts w:ascii="Arial" w:eastAsia="Arial" w:hAnsi="Arial" w:cs="Arial"/>
        </w:rPr>
        <w:t xml:space="preserve">ital </w:t>
      </w:r>
      <w:r w:rsidR="00FB4304">
        <w:rPr>
          <w:rFonts w:ascii="Arial" w:eastAsia="Arial" w:hAnsi="Arial" w:cs="Arial"/>
        </w:rPr>
        <w:t>propenderá y adelantará</w:t>
      </w:r>
      <w:r w:rsidR="001D683F">
        <w:rPr>
          <w:rFonts w:ascii="Arial" w:eastAsia="Arial" w:hAnsi="Arial" w:cs="Arial"/>
        </w:rPr>
        <w:t xml:space="preserve"> las </w:t>
      </w:r>
      <w:r w:rsidR="00FB4304">
        <w:rPr>
          <w:rFonts w:ascii="Arial" w:eastAsia="Arial" w:hAnsi="Arial" w:cs="Arial"/>
        </w:rPr>
        <w:t>acciones</w:t>
      </w:r>
      <w:r w:rsidR="001D683F">
        <w:rPr>
          <w:rFonts w:ascii="Arial" w:eastAsia="Arial" w:hAnsi="Arial" w:cs="Arial"/>
        </w:rPr>
        <w:t xml:space="preserve"> a las que haya lugar entre las entidades del orden distrital y nacional </w:t>
      </w:r>
      <w:r w:rsidR="00FB4304">
        <w:rPr>
          <w:rFonts w:ascii="Arial" w:eastAsia="Arial" w:hAnsi="Arial" w:cs="Arial"/>
        </w:rPr>
        <w:t xml:space="preserve">competentes, </w:t>
      </w:r>
      <w:r w:rsidR="001D683F">
        <w:rPr>
          <w:rFonts w:ascii="Arial" w:eastAsia="Arial" w:hAnsi="Arial" w:cs="Arial"/>
        </w:rPr>
        <w:t xml:space="preserve">para </w:t>
      </w:r>
      <w:r w:rsidR="00FB4304">
        <w:rPr>
          <w:rFonts w:ascii="Arial" w:eastAsia="Arial" w:hAnsi="Arial" w:cs="Arial"/>
        </w:rPr>
        <w:t xml:space="preserve">ocuparse </w:t>
      </w:r>
      <w:r w:rsidR="001D683F">
        <w:rPr>
          <w:rFonts w:ascii="Arial" w:eastAsia="Arial" w:hAnsi="Arial" w:cs="Arial"/>
        </w:rPr>
        <w:t xml:space="preserve">de forma conjunta y coordinada </w:t>
      </w:r>
      <w:r w:rsidR="00FB4304">
        <w:rPr>
          <w:rFonts w:ascii="Arial" w:eastAsia="Arial" w:hAnsi="Arial" w:cs="Arial"/>
        </w:rPr>
        <w:t xml:space="preserve">de </w:t>
      </w:r>
      <w:r w:rsidR="001D683F">
        <w:rPr>
          <w:rFonts w:ascii="Arial" w:eastAsia="Arial" w:hAnsi="Arial" w:cs="Arial"/>
        </w:rPr>
        <w:t>la búsqueda de personas desaparecidas en Bogotá</w:t>
      </w:r>
      <w:r w:rsidR="00FB4304">
        <w:rPr>
          <w:rFonts w:ascii="Arial" w:eastAsia="Arial" w:hAnsi="Arial" w:cs="Arial"/>
        </w:rPr>
        <w:t>, así como del</w:t>
      </w:r>
      <w:r w:rsidR="001D683F">
        <w:rPr>
          <w:rFonts w:ascii="Arial" w:eastAsia="Arial" w:hAnsi="Arial" w:cs="Arial"/>
        </w:rPr>
        <w:t xml:space="preserve"> acompañamiento psicosocial</w:t>
      </w:r>
      <w:r w:rsidR="00FB4304">
        <w:rPr>
          <w:rFonts w:ascii="Arial" w:eastAsia="Arial" w:hAnsi="Arial" w:cs="Arial"/>
        </w:rPr>
        <w:t>, y asesoramiento respecto de los trámites y pasos a seguir para encontrar o definir el paradero de sus familiares y/o amigos</w:t>
      </w:r>
      <w:r w:rsidR="001D683F">
        <w:rPr>
          <w:rFonts w:ascii="Arial" w:eastAsia="Arial" w:hAnsi="Arial" w:cs="Arial"/>
        </w:rPr>
        <w:t xml:space="preserve">. </w:t>
      </w:r>
    </w:p>
    <w:p w14:paraId="2E986EDA" w14:textId="77777777" w:rsidR="00FB256E" w:rsidRPr="00EA3E27" w:rsidRDefault="00FB256E" w:rsidP="00DD3FD2">
      <w:pPr>
        <w:pBdr>
          <w:top w:val="nil"/>
          <w:left w:val="nil"/>
          <w:bottom w:val="nil"/>
          <w:right w:val="nil"/>
          <w:between w:val="nil"/>
        </w:pBdr>
        <w:ind w:right="123"/>
        <w:jc w:val="both"/>
        <w:rPr>
          <w:rFonts w:ascii="Arial" w:eastAsia="Arial" w:hAnsi="Arial" w:cs="Arial"/>
        </w:rPr>
      </w:pPr>
    </w:p>
    <w:p w14:paraId="2A7C54F3" w14:textId="34E5CF38" w:rsidR="00911101" w:rsidRPr="00EA3E27" w:rsidRDefault="003F0361" w:rsidP="00DD3FD2">
      <w:pPr>
        <w:pBdr>
          <w:top w:val="nil"/>
          <w:left w:val="nil"/>
          <w:bottom w:val="nil"/>
          <w:right w:val="nil"/>
          <w:between w:val="nil"/>
        </w:pBdr>
        <w:ind w:right="123"/>
        <w:jc w:val="both"/>
        <w:rPr>
          <w:rFonts w:ascii="Arial" w:eastAsia="Arial" w:hAnsi="Arial" w:cs="Arial"/>
        </w:rPr>
      </w:pPr>
      <w:r w:rsidRPr="00EA3E27">
        <w:rPr>
          <w:rFonts w:ascii="Arial" w:eastAsia="Arial" w:hAnsi="Arial" w:cs="Arial"/>
          <w:b/>
        </w:rPr>
        <w:t xml:space="preserve">ARTÍCULO </w:t>
      </w:r>
      <w:r w:rsidR="005D39B1" w:rsidRPr="00EA3E27">
        <w:rPr>
          <w:rFonts w:ascii="Arial" w:eastAsia="Arial" w:hAnsi="Arial" w:cs="Arial"/>
          <w:b/>
        </w:rPr>
        <w:t>3</w:t>
      </w:r>
      <w:r w:rsidRPr="00EA3E27">
        <w:rPr>
          <w:rFonts w:ascii="Arial" w:eastAsia="Arial" w:hAnsi="Arial" w:cs="Arial"/>
          <w:b/>
        </w:rPr>
        <w:t xml:space="preserve">. </w:t>
      </w:r>
      <w:r w:rsidR="00846F00" w:rsidRPr="00EA3E27">
        <w:rPr>
          <w:rFonts w:ascii="Arial" w:eastAsia="Arial" w:hAnsi="Arial" w:cs="Arial"/>
          <w:b/>
        </w:rPr>
        <w:t>ESTRATEGIAS</w:t>
      </w:r>
      <w:r w:rsidR="006F4769" w:rsidRPr="00EA3E27">
        <w:rPr>
          <w:rFonts w:ascii="Arial" w:eastAsia="Arial" w:hAnsi="Arial" w:cs="Arial"/>
          <w:b/>
        </w:rPr>
        <w:t xml:space="preserve">. </w:t>
      </w:r>
      <w:r w:rsidR="00FB4922" w:rsidRPr="00EA3E27">
        <w:rPr>
          <w:rFonts w:ascii="Arial" w:eastAsia="Arial" w:hAnsi="Arial" w:cs="Arial"/>
        </w:rPr>
        <w:t xml:space="preserve">La Administración Distrital, en concordancia con la normatividad vigente, </w:t>
      </w:r>
      <w:r w:rsidR="005115E6">
        <w:rPr>
          <w:rFonts w:ascii="Arial" w:eastAsia="Arial" w:hAnsi="Arial" w:cs="Arial"/>
        </w:rPr>
        <w:t>adelantará conforme a sus competencias asignadas</w:t>
      </w:r>
      <w:r w:rsidR="005115E6" w:rsidRPr="00EA3E27">
        <w:rPr>
          <w:rFonts w:ascii="Arial" w:eastAsia="Arial" w:hAnsi="Arial" w:cs="Arial"/>
        </w:rPr>
        <w:t xml:space="preserve"> </w:t>
      </w:r>
      <w:r w:rsidR="00FB4922" w:rsidRPr="00EA3E27">
        <w:rPr>
          <w:rFonts w:ascii="Arial" w:eastAsia="Arial" w:hAnsi="Arial" w:cs="Arial"/>
        </w:rPr>
        <w:t xml:space="preserve">las siguientes estrategias para </w:t>
      </w:r>
      <w:r w:rsidR="006024CB" w:rsidRPr="00EA3E27">
        <w:rPr>
          <w:rFonts w:ascii="Arial" w:eastAsia="Arial" w:hAnsi="Arial" w:cs="Arial"/>
        </w:rPr>
        <w:t>dar cumpl</w:t>
      </w:r>
      <w:r w:rsidR="00911101" w:rsidRPr="00EA3E27">
        <w:rPr>
          <w:rFonts w:ascii="Arial" w:eastAsia="Arial" w:hAnsi="Arial" w:cs="Arial"/>
        </w:rPr>
        <w:t>imiento al objeto del Acuerdo:</w:t>
      </w:r>
    </w:p>
    <w:p w14:paraId="68E88A17" w14:textId="50E3DA97" w:rsidR="00911101" w:rsidRPr="00EA3E27" w:rsidRDefault="00911101" w:rsidP="007D4ADD">
      <w:pPr>
        <w:pBdr>
          <w:top w:val="nil"/>
          <w:left w:val="nil"/>
          <w:bottom w:val="nil"/>
          <w:right w:val="nil"/>
          <w:between w:val="nil"/>
        </w:pBdr>
        <w:ind w:left="1440" w:right="123" w:hanging="1440"/>
        <w:jc w:val="both"/>
        <w:rPr>
          <w:rFonts w:ascii="Arial" w:eastAsia="Arial" w:hAnsi="Arial" w:cs="Arial"/>
        </w:rPr>
      </w:pPr>
    </w:p>
    <w:p w14:paraId="1C68A521" w14:textId="7DA4A3AB" w:rsidR="00DD3FD2" w:rsidRDefault="004C1428" w:rsidP="00DD3FD2">
      <w:pPr>
        <w:pStyle w:val="Prrafodelista"/>
        <w:numPr>
          <w:ilvl w:val="1"/>
          <w:numId w:val="35"/>
        </w:numPr>
        <w:pBdr>
          <w:top w:val="nil"/>
          <w:left w:val="nil"/>
          <w:bottom w:val="nil"/>
          <w:right w:val="nil"/>
          <w:between w:val="nil"/>
        </w:pBdr>
        <w:ind w:right="123"/>
        <w:jc w:val="both"/>
        <w:rPr>
          <w:rFonts w:ascii="Arial" w:eastAsia="Arial" w:hAnsi="Arial" w:cs="Arial"/>
        </w:rPr>
      </w:pPr>
      <w:r w:rsidRPr="00DD3FD2">
        <w:rPr>
          <w:rFonts w:ascii="Arial" w:eastAsia="Arial" w:hAnsi="Arial" w:cs="Arial"/>
        </w:rPr>
        <w:t>Crear una base de datos unificada y actualizada de personas desaparecidas voluntaria e involuntariamente</w:t>
      </w:r>
      <w:r w:rsidR="00381281">
        <w:rPr>
          <w:rFonts w:ascii="Arial" w:eastAsia="Arial" w:hAnsi="Arial" w:cs="Arial"/>
        </w:rPr>
        <w:t xml:space="preserve"> en Bogotá</w:t>
      </w:r>
      <w:r w:rsidRPr="00DD3FD2">
        <w:rPr>
          <w:rFonts w:ascii="Arial" w:eastAsia="Arial" w:hAnsi="Arial" w:cs="Arial"/>
        </w:rPr>
        <w:t xml:space="preserve">, que permita la identificación y seguimiento </w:t>
      </w:r>
      <w:r w:rsidR="001C138A">
        <w:rPr>
          <w:rFonts w:ascii="Arial" w:eastAsia="Arial" w:hAnsi="Arial" w:cs="Arial"/>
        </w:rPr>
        <w:t xml:space="preserve">del caso </w:t>
      </w:r>
      <w:r w:rsidR="00323606">
        <w:rPr>
          <w:rFonts w:ascii="Arial" w:eastAsia="Arial" w:hAnsi="Arial" w:cs="Arial"/>
        </w:rPr>
        <w:t xml:space="preserve">en tiempo real </w:t>
      </w:r>
      <w:r w:rsidRPr="00DD3FD2">
        <w:rPr>
          <w:rFonts w:ascii="Arial" w:eastAsia="Arial" w:hAnsi="Arial" w:cs="Arial"/>
        </w:rPr>
        <w:t>por p</w:t>
      </w:r>
      <w:r w:rsidR="00381281">
        <w:rPr>
          <w:rFonts w:ascii="Arial" w:eastAsia="Arial" w:hAnsi="Arial" w:cs="Arial"/>
        </w:rPr>
        <w:t xml:space="preserve">arte de autoridades </w:t>
      </w:r>
      <w:r w:rsidR="00323606">
        <w:rPr>
          <w:rFonts w:ascii="Arial" w:eastAsia="Arial" w:hAnsi="Arial" w:cs="Arial"/>
        </w:rPr>
        <w:t xml:space="preserve">y familias. </w:t>
      </w:r>
    </w:p>
    <w:p w14:paraId="75E22108" w14:textId="77777777" w:rsidR="00982FE2" w:rsidRDefault="00982FE2" w:rsidP="00982FE2">
      <w:pPr>
        <w:pStyle w:val="Prrafodelista"/>
        <w:pBdr>
          <w:top w:val="nil"/>
          <w:left w:val="nil"/>
          <w:bottom w:val="nil"/>
          <w:right w:val="nil"/>
          <w:between w:val="nil"/>
        </w:pBdr>
        <w:ind w:left="360" w:right="123"/>
        <w:jc w:val="both"/>
        <w:rPr>
          <w:rFonts w:ascii="Arial" w:eastAsia="Arial" w:hAnsi="Arial" w:cs="Arial"/>
        </w:rPr>
      </w:pPr>
    </w:p>
    <w:p w14:paraId="6A7F9228" w14:textId="5438C98B" w:rsidR="00DD3FD2" w:rsidRDefault="0036643E" w:rsidP="00DD3FD2">
      <w:pPr>
        <w:pStyle w:val="Prrafodelista"/>
        <w:numPr>
          <w:ilvl w:val="1"/>
          <w:numId w:val="35"/>
        </w:numPr>
        <w:pBdr>
          <w:top w:val="nil"/>
          <w:left w:val="nil"/>
          <w:bottom w:val="nil"/>
          <w:right w:val="nil"/>
          <w:between w:val="nil"/>
        </w:pBdr>
        <w:ind w:right="123"/>
        <w:jc w:val="both"/>
        <w:rPr>
          <w:rFonts w:ascii="Arial" w:eastAsia="Arial" w:hAnsi="Arial" w:cs="Arial"/>
        </w:rPr>
      </w:pPr>
      <w:r w:rsidRPr="00DD3FD2">
        <w:rPr>
          <w:rFonts w:ascii="Arial" w:eastAsia="Arial" w:hAnsi="Arial" w:cs="Arial"/>
        </w:rPr>
        <w:t>Lograr una articulación con el sistema de información de las personas mayores con tra</w:t>
      </w:r>
      <w:r w:rsidR="00894348">
        <w:rPr>
          <w:rFonts w:ascii="Arial" w:eastAsia="Arial" w:hAnsi="Arial" w:cs="Arial"/>
        </w:rPr>
        <w:t xml:space="preserve">storno neurocognitivo </w:t>
      </w:r>
      <w:r w:rsidR="00F109E7">
        <w:rPr>
          <w:rFonts w:ascii="Arial" w:eastAsia="Arial" w:hAnsi="Arial" w:cs="Arial"/>
        </w:rPr>
        <w:t>con que cuenta el</w:t>
      </w:r>
      <w:r w:rsidR="00894348">
        <w:rPr>
          <w:rFonts w:ascii="Arial" w:eastAsia="Arial" w:hAnsi="Arial" w:cs="Arial"/>
        </w:rPr>
        <w:t xml:space="preserve"> Distrito. </w:t>
      </w:r>
    </w:p>
    <w:p w14:paraId="6FA9A945" w14:textId="77777777" w:rsidR="00982FE2" w:rsidRPr="00982FE2" w:rsidRDefault="00982FE2" w:rsidP="00982FE2">
      <w:pPr>
        <w:pStyle w:val="Prrafodelista"/>
        <w:rPr>
          <w:rFonts w:ascii="Arial" w:eastAsia="Arial" w:hAnsi="Arial" w:cs="Arial"/>
        </w:rPr>
      </w:pPr>
    </w:p>
    <w:p w14:paraId="3C9EE629" w14:textId="47975D58" w:rsidR="00DD3FD2" w:rsidRDefault="00EB760F" w:rsidP="00DD3FD2">
      <w:pPr>
        <w:pStyle w:val="Prrafodelista"/>
        <w:numPr>
          <w:ilvl w:val="1"/>
          <w:numId w:val="35"/>
        </w:numPr>
        <w:pBdr>
          <w:top w:val="nil"/>
          <w:left w:val="nil"/>
          <w:bottom w:val="nil"/>
          <w:right w:val="nil"/>
          <w:between w:val="nil"/>
        </w:pBdr>
        <w:ind w:right="123"/>
        <w:jc w:val="both"/>
        <w:rPr>
          <w:rFonts w:ascii="Arial" w:eastAsia="Arial" w:hAnsi="Arial" w:cs="Arial"/>
        </w:rPr>
      </w:pPr>
      <w:r w:rsidRPr="00DD3FD2">
        <w:rPr>
          <w:rFonts w:ascii="Arial" w:eastAsia="Arial" w:hAnsi="Arial" w:cs="Arial"/>
        </w:rPr>
        <w:t>Fortalecer</w:t>
      </w:r>
      <w:r w:rsidR="006F4891">
        <w:rPr>
          <w:rFonts w:ascii="Arial" w:eastAsia="Arial" w:hAnsi="Arial" w:cs="Arial"/>
        </w:rPr>
        <w:t xml:space="preserve"> </w:t>
      </w:r>
      <w:r w:rsidRPr="00DD3FD2">
        <w:rPr>
          <w:rFonts w:ascii="Arial" w:eastAsia="Arial" w:hAnsi="Arial" w:cs="Arial"/>
        </w:rPr>
        <w:t xml:space="preserve">el mecanismo de socialización </w:t>
      </w:r>
      <w:r w:rsidR="00FF6136" w:rsidRPr="00DD3FD2">
        <w:rPr>
          <w:rFonts w:ascii="Arial" w:eastAsia="Arial" w:hAnsi="Arial" w:cs="Arial"/>
        </w:rPr>
        <w:t xml:space="preserve">sobre el proceso </w:t>
      </w:r>
      <w:r w:rsidR="006F4891">
        <w:rPr>
          <w:rFonts w:ascii="Arial" w:eastAsia="Arial" w:hAnsi="Arial" w:cs="Arial"/>
        </w:rPr>
        <w:t xml:space="preserve">requerido </w:t>
      </w:r>
      <w:r w:rsidR="00FF6136" w:rsidRPr="00DD3FD2">
        <w:rPr>
          <w:rFonts w:ascii="Arial" w:eastAsia="Arial" w:hAnsi="Arial" w:cs="Arial"/>
        </w:rPr>
        <w:t>para</w:t>
      </w:r>
      <w:r w:rsidRPr="00DD3FD2">
        <w:rPr>
          <w:rFonts w:ascii="Arial" w:eastAsia="Arial" w:hAnsi="Arial" w:cs="Arial"/>
        </w:rPr>
        <w:t xml:space="preserve"> reportar una persona </w:t>
      </w:r>
      <w:r w:rsidR="006F4891">
        <w:rPr>
          <w:rFonts w:ascii="Arial" w:eastAsia="Arial" w:hAnsi="Arial" w:cs="Arial"/>
        </w:rPr>
        <w:t xml:space="preserve">como </w:t>
      </w:r>
      <w:r w:rsidRPr="00DD3FD2">
        <w:rPr>
          <w:rFonts w:ascii="Arial" w:eastAsia="Arial" w:hAnsi="Arial" w:cs="Arial"/>
        </w:rPr>
        <w:t>desaparecida</w:t>
      </w:r>
      <w:r w:rsidR="001A7881">
        <w:rPr>
          <w:rFonts w:ascii="Arial" w:eastAsia="Arial" w:hAnsi="Arial" w:cs="Arial"/>
        </w:rPr>
        <w:t>.</w:t>
      </w:r>
      <w:r w:rsidRPr="00DD3FD2">
        <w:rPr>
          <w:rFonts w:ascii="Arial" w:eastAsia="Arial" w:hAnsi="Arial" w:cs="Arial"/>
        </w:rPr>
        <w:t xml:space="preserve"> </w:t>
      </w:r>
    </w:p>
    <w:p w14:paraId="5CF4D96B" w14:textId="77777777" w:rsidR="00982FE2" w:rsidRPr="00982FE2" w:rsidRDefault="00982FE2" w:rsidP="00982FE2">
      <w:pPr>
        <w:pStyle w:val="Prrafodelista"/>
        <w:rPr>
          <w:rFonts w:ascii="Arial" w:eastAsia="Arial" w:hAnsi="Arial" w:cs="Arial"/>
        </w:rPr>
      </w:pPr>
    </w:p>
    <w:p w14:paraId="6BFE1C07" w14:textId="0C102F9F" w:rsidR="00982FE2" w:rsidRDefault="00E059FB" w:rsidP="00DD3FD2">
      <w:pPr>
        <w:pStyle w:val="Prrafodelista"/>
        <w:numPr>
          <w:ilvl w:val="1"/>
          <w:numId w:val="35"/>
        </w:numPr>
        <w:pBdr>
          <w:top w:val="nil"/>
          <w:left w:val="nil"/>
          <w:bottom w:val="nil"/>
          <w:right w:val="nil"/>
          <w:between w:val="nil"/>
        </w:pBdr>
        <w:ind w:right="123"/>
        <w:jc w:val="both"/>
        <w:rPr>
          <w:rFonts w:ascii="Arial" w:eastAsia="Arial" w:hAnsi="Arial" w:cs="Arial"/>
        </w:rPr>
      </w:pPr>
      <w:r w:rsidRPr="00DD3FD2">
        <w:rPr>
          <w:rFonts w:ascii="Arial" w:eastAsia="Arial" w:hAnsi="Arial" w:cs="Arial"/>
        </w:rPr>
        <w:t>Brindar acompañamiento psicosocial a las familias</w:t>
      </w:r>
      <w:r w:rsidR="005115E6">
        <w:rPr>
          <w:rFonts w:ascii="Arial" w:eastAsia="Arial" w:hAnsi="Arial" w:cs="Arial"/>
        </w:rPr>
        <w:t xml:space="preserve"> o conocidos</w:t>
      </w:r>
      <w:r w:rsidRPr="00DD3FD2">
        <w:rPr>
          <w:rFonts w:ascii="Arial" w:eastAsia="Arial" w:hAnsi="Arial" w:cs="Arial"/>
        </w:rPr>
        <w:t xml:space="preserve"> que reportan una persona como desaparecida.</w:t>
      </w:r>
    </w:p>
    <w:p w14:paraId="0E861EC0" w14:textId="77777777" w:rsidR="00982FE2" w:rsidRPr="00982FE2" w:rsidRDefault="00982FE2" w:rsidP="00982FE2">
      <w:pPr>
        <w:pStyle w:val="Prrafodelista"/>
        <w:rPr>
          <w:rFonts w:ascii="Arial" w:eastAsia="Arial" w:hAnsi="Arial" w:cs="Arial"/>
        </w:rPr>
      </w:pPr>
    </w:p>
    <w:p w14:paraId="56A36E89" w14:textId="0E77B976" w:rsidR="00DD3FD2" w:rsidRDefault="00BA6F0C" w:rsidP="00DD3FD2">
      <w:pPr>
        <w:pStyle w:val="Prrafodelista"/>
        <w:numPr>
          <w:ilvl w:val="1"/>
          <w:numId w:val="35"/>
        </w:numPr>
        <w:pBdr>
          <w:top w:val="nil"/>
          <w:left w:val="nil"/>
          <w:bottom w:val="nil"/>
          <w:right w:val="nil"/>
          <w:between w:val="nil"/>
        </w:pBdr>
        <w:ind w:right="123"/>
        <w:jc w:val="both"/>
        <w:rPr>
          <w:rFonts w:ascii="Arial" w:eastAsia="Arial" w:hAnsi="Arial" w:cs="Arial"/>
        </w:rPr>
      </w:pPr>
      <w:r w:rsidRPr="00DD3FD2">
        <w:rPr>
          <w:rFonts w:ascii="Arial" w:eastAsia="Arial" w:hAnsi="Arial" w:cs="Arial"/>
        </w:rPr>
        <w:t xml:space="preserve">Fortalecer la colaboración con la Fiscalía General de la Nación frente al intercambio de información requerida para adelantar los procesos </w:t>
      </w:r>
      <w:r w:rsidR="006802FC">
        <w:rPr>
          <w:rFonts w:ascii="Arial" w:eastAsia="Arial" w:hAnsi="Arial" w:cs="Arial"/>
        </w:rPr>
        <w:t xml:space="preserve">de búsqueda de personas en Bogotá. </w:t>
      </w:r>
    </w:p>
    <w:p w14:paraId="4DF10E7D" w14:textId="77777777" w:rsidR="00982FE2" w:rsidRPr="00982FE2" w:rsidRDefault="00982FE2" w:rsidP="00982FE2">
      <w:pPr>
        <w:pStyle w:val="Prrafodelista"/>
        <w:rPr>
          <w:rFonts w:ascii="Arial" w:eastAsia="Arial" w:hAnsi="Arial" w:cs="Arial"/>
        </w:rPr>
      </w:pPr>
    </w:p>
    <w:p w14:paraId="556C1FF4" w14:textId="3AFFF83B" w:rsidR="00DD3FD2" w:rsidRPr="00982FE2" w:rsidRDefault="008D72E5" w:rsidP="00DD3FD2">
      <w:pPr>
        <w:pStyle w:val="Prrafodelista"/>
        <w:numPr>
          <w:ilvl w:val="1"/>
          <w:numId w:val="35"/>
        </w:numPr>
        <w:pBdr>
          <w:top w:val="nil"/>
          <w:left w:val="nil"/>
          <w:bottom w:val="nil"/>
          <w:right w:val="nil"/>
          <w:between w:val="nil"/>
        </w:pBdr>
        <w:ind w:right="123"/>
        <w:jc w:val="both"/>
        <w:rPr>
          <w:rFonts w:ascii="Arial" w:eastAsia="Arial" w:hAnsi="Arial" w:cs="Arial"/>
        </w:rPr>
      </w:pPr>
      <w:r w:rsidRPr="00DD3FD2">
        <w:rPr>
          <w:rFonts w:ascii="Arial" w:eastAsia="Arial" w:hAnsi="Arial" w:cs="Arial"/>
        </w:rPr>
        <w:t xml:space="preserve">Gestionar con la Policía Metropolitana de Bogotá </w:t>
      </w:r>
      <w:r w:rsidR="0006233E">
        <w:rPr>
          <w:rFonts w:ascii="Arial" w:eastAsia="Arial" w:hAnsi="Arial" w:cs="Arial"/>
        </w:rPr>
        <w:t>la</w:t>
      </w:r>
      <w:r w:rsidR="00DA258D" w:rsidRPr="00DD3FD2">
        <w:rPr>
          <w:rFonts w:ascii="Arial" w:eastAsia="Arial" w:hAnsi="Arial" w:cs="Arial"/>
        </w:rPr>
        <w:t xml:space="preserve"> reali</w:t>
      </w:r>
      <w:r w:rsidR="0006233E">
        <w:rPr>
          <w:rFonts w:ascii="Arial" w:eastAsia="Arial" w:hAnsi="Arial" w:cs="Arial"/>
        </w:rPr>
        <w:t>zación de</w:t>
      </w:r>
      <w:r w:rsidR="00DA258D" w:rsidRPr="00DD3FD2">
        <w:rPr>
          <w:rFonts w:ascii="Arial" w:eastAsia="Arial" w:hAnsi="Arial" w:cs="Arial"/>
        </w:rPr>
        <w:t xml:space="preserve"> un protocolo de búsqueda</w:t>
      </w:r>
      <w:r w:rsidR="007F171F">
        <w:rPr>
          <w:rFonts w:ascii="Arial" w:eastAsia="Arial" w:hAnsi="Arial" w:cs="Arial"/>
        </w:rPr>
        <w:t>,</w:t>
      </w:r>
      <w:r w:rsidR="00DA258D" w:rsidRPr="00DD3FD2">
        <w:rPr>
          <w:rFonts w:ascii="Arial" w:eastAsia="Arial" w:hAnsi="Arial" w:cs="Arial"/>
        </w:rPr>
        <w:t xml:space="preserve"> </w:t>
      </w:r>
      <w:r w:rsidR="00DA258D" w:rsidRPr="00DD3FD2">
        <w:rPr>
          <w:rFonts w:ascii="Arial" w:hAnsi="Arial" w:cs="Arial"/>
        </w:rPr>
        <w:t>que impacte las búsquedas informales, la revictimización y el aprovechamiento de criminales ante la situación de una persona desaparecida.</w:t>
      </w:r>
    </w:p>
    <w:p w14:paraId="35002C1F" w14:textId="77777777" w:rsidR="00982FE2" w:rsidRPr="00982FE2" w:rsidRDefault="00982FE2" w:rsidP="00982FE2">
      <w:pPr>
        <w:pStyle w:val="Prrafodelista"/>
        <w:rPr>
          <w:rFonts w:ascii="Arial" w:eastAsia="Arial" w:hAnsi="Arial" w:cs="Arial"/>
        </w:rPr>
      </w:pPr>
    </w:p>
    <w:p w14:paraId="0878AB63" w14:textId="55540787" w:rsidR="00DD3FD2" w:rsidRPr="00982FE2" w:rsidRDefault="00D54A2D" w:rsidP="00DD3FD2">
      <w:pPr>
        <w:pStyle w:val="Prrafodelista"/>
        <w:numPr>
          <w:ilvl w:val="1"/>
          <w:numId w:val="35"/>
        </w:numPr>
        <w:pBdr>
          <w:top w:val="nil"/>
          <w:left w:val="nil"/>
          <w:bottom w:val="nil"/>
          <w:right w:val="nil"/>
          <w:between w:val="nil"/>
        </w:pBdr>
        <w:ind w:right="123"/>
        <w:jc w:val="both"/>
        <w:rPr>
          <w:rFonts w:ascii="Arial" w:eastAsia="Arial" w:hAnsi="Arial" w:cs="Arial"/>
        </w:rPr>
      </w:pPr>
      <w:r w:rsidRPr="00DD3FD2">
        <w:rPr>
          <w:rFonts w:ascii="Arial" w:hAnsi="Arial" w:cs="Arial"/>
        </w:rPr>
        <w:t xml:space="preserve">Utilizar los </w:t>
      </w:r>
      <w:r w:rsidR="001A3956">
        <w:rPr>
          <w:rFonts w:ascii="Arial" w:hAnsi="Arial" w:cs="Arial"/>
        </w:rPr>
        <w:t>canales institucionales</w:t>
      </w:r>
      <w:r w:rsidRPr="00DD3FD2">
        <w:rPr>
          <w:rFonts w:ascii="Arial" w:hAnsi="Arial" w:cs="Arial"/>
        </w:rPr>
        <w:t xml:space="preserve"> de divulgación de info</w:t>
      </w:r>
      <w:r w:rsidR="001A3956">
        <w:rPr>
          <w:rFonts w:ascii="Arial" w:hAnsi="Arial" w:cs="Arial"/>
        </w:rPr>
        <w:t>rmación de las entidades de la Administración D</w:t>
      </w:r>
      <w:r w:rsidRPr="00DD3FD2">
        <w:rPr>
          <w:rFonts w:ascii="Arial" w:hAnsi="Arial" w:cs="Arial"/>
        </w:rPr>
        <w:t>istrital, para dar a conocer las personas desaparecidas en Bogotá y dónde pueden reportar informac</w:t>
      </w:r>
      <w:r w:rsidR="008A6BBF" w:rsidRPr="00DD3FD2">
        <w:rPr>
          <w:rFonts w:ascii="Arial" w:hAnsi="Arial" w:cs="Arial"/>
        </w:rPr>
        <w:t>ión útil para la investigación</w:t>
      </w:r>
      <w:r w:rsidR="00304D3F">
        <w:rPr>
          <w:rFonts w:ascii="Arial" w:hAnsi="Arial" w:cs="Arial"/>
        </w:rPr>
        <w:t>.</w:t>
      </w:r>
      <w:r w:rsidR="008A6BBF" w:rsidRPr="00DD3FD2">
        <w:rPr>
          <w:rFonts w:ascii="Arial" w:hAnsi="Arial" w:cs="Arial"/>
        </w:rPr>
        <w:t xml:space="preserve"> </w:t>
      </w:r>
    </w:p>
    <w:p w14:paraId="7F0ABDCE" w14:textId="77777777" w:rsidR="00982FE2" w:rsidRPr="00982FE2" w:rsidRDefault="00982FE2" w:rsidP="00982FE2">
      <w:pPr>
        <w:pStyle w:val="Prrafodelista"/>
        <w:rPr>
          <w:rFonts w:ascii="Arial" w:eastAsia="Arial" w:hAnsi="Arial" w:cs="Arial"/>
        </w:rPr>
      </w:pPr>
    </w:p>
    <w:p w14:paraId="61726E2F" w14:textId="3BF3866C" w:rsidR="00FD1BCA" w:rsidRPr="00DD3FD2" w:rsidRDefault="00FD1BCA" w:rsidP="00DD3FD2">
      <w:pPr>
        <w:pStyle w:val="Prrafodelista"/>
        <w:numPr>
          <w:ilvl w:val="1"/>
          <w:numId w:val="35"/>
        </w:numPr>
        <w:pBdr>
          <w:top w:val="nil"/>
          <w:left w:val="nil"/>
          <w:bottom w:val="nil"/>
          <w:right w:val="nil"/>
          <w:between w:val="nil"/>
        </w:pBdr>
        <w:ind w:right="123"/>
        <w:jc w:val="both"/>
        <w:rPr>
          <w:rFonts w:ascii="Arial" w:eastAsia="Arial" w:hAnsi="Arial" w:cs="Arial"/>
        </w:rPr>
      </w:pPr>
      <w:r w:rsidRPr="00DD3FD2">
        <w:rPr>
          <w:rFonts w:ascii="Arial" w:hAnsi="Arial" w:cs="Arial"/>
        </w:rPr>
        <w:t xml:space="preserve">Realizar recomendaciones a los familiares de la persona desaparecida para no caer en el delito de extorsión. </w:t>
      </w:r>
    </w:p>
    <w:p w14:paraId="6BA19C94" w14:textId="372B5AA9" w:rsidR="00FD1BCA" w:rsidRPr="00EA3E27" w:rsidRDefault="00FD1BCA" w:rsidP="00FD1BCA">
      <w:pPr>
        <w:pBdr>
          <w:top w:val="nil"/>
          <w:left w:val="nil"/>
          <w:bottom w:val="nil"/>
          <w:right w:val="nil"/>
          <w:between w:val="nil"/>
        </w:pBdr>
        <w:ind w:right="123"/>
        <w:jc w:val="both"/>
        <w:rPr>
          <w:rFonts w:ascii="Arial" w:eastAsia="Arial" w:hAnsi="Arial" w:cs="Arial"/>
        </w:rPr>
      </w:pPr>
    </w:p>
    <w:p w14:paraId="5B472795" w14:textId="2CB142CA" w:rsidR="005115E6" w:rsidRPr="003275E5" w:rsidRDefault="005115E6" w:rsidP="00DA13B3">
      <w:pPr>
        <w:jc w:val="both"/>
        <w:rPr>
          <w:rFonts w:ascii="Arial" w:eastAsia="Arial" w:hAnsi="Arial" w:cs="Arial"/>
        </w:rPr>
      </w:pPr>
      <w:bookmarkStart w:id="21" w:name="_heading=h.3as4poj" w:colFirst="0" w:colLast="0"/>
      <w:bookmarkEnd w:id="21"/>
      <w:r w:rsidRPr="005115E6">
        <w:rPr>
          <w:rFonts w:ascii="Arial" w:eastAsia="Arial" w:hAnsi="Arial" w:cs="Arial"/>
          <w:b/>
        </w:rPr>
        <w:t>ARTÍCULO 5. RESPONSABLES</w:t>
      </w:r>
      <w:r w:rsidR="003275E5">
        <w:rPr>
          <w:rFonts w:ascii="Arial" w:eastAsia="Arial" w:hAnsi="Arial" w:cs="Arial"/>
          <w:b/>
        </w:rPr>
        <w:t xml:space="preserve">. </w:t>
      </w:r>
      <w:r w:rsidR="003275E5" w:rsidRPr="00EA3E27">
        <w:rPr>
          <w:rFonts w:ascii="Arial" w:eastAsia="Arial" w:hAnsi="Arial" w:cs="Arial"/>
        </w:rPr>
        <w:t>La Administración Distrital</w:t>
      </w:r>
      <w:r w:rsidR="003275E5">
        <w:rPr>
          <w:rFonts w:ascii="Arial" w:eastAsia="Arial" w:hAnsi="Arial" w:cs="Arial"/>
        </w:rPr>
        <w:t xml:space="preserve"> en cabeza de la Secretaría Distrital de Seguridad, Convivencia y Justicia y en </w:t>
      </w:r>
      <w:r w:rsidR="00860B21">
        <w:rPr>
          <w:rFonts w:ascii="Arial" w:eastAsia="Arial" w:hAnsi="Arial" w:cs="Arial"/>
        </w:rPr>
        <w:t>articulación</w:t>
      </w:r>
      <w:r w:rsidR="003275E5">
        <w:rPr>
          <w:rFonts w:ascii="Arial" w:eastAsia="Arial" w:hAnsi="Arial" w:cs="Arial"/>
        </w:rPr>
        <w:t xml:space="preserve"> con las demás entidades del orden nacional y distrital que considere pertinentes</w:t>
      </w:r>
      <w:r w:rsidR="00860B21">
        <w:rPr>
          <w:rFonts w:ascii="Arial" w:eastAsia="Arial" w:hAnsi="Arial" w:cs="Arial"/>
        </w:rPr>
        <w:t xml:space="preserve"> y de acuerdo a su competencia puedan participar en la implementación de</w:t>
      </w:r>
      <w:r w:rsidR="003275E5">
        <w:rPr>
          <w:rFonts w:ascii="Arial" w:eastAsia="Arial" w:hAnsi="Arial" w:cs="Arial"/>
        </w:rPr>
        <w:t xml:space="preserve"> las estrategias establecidas en el presente Acuerdo. </w:t>
      </w:r>
    </w:p>
    <w:p w14:paraId="1C205745" w14:textId="77777777" w:rsidR="005115E6" w:rsidRDefault="005115E6" w:rsidP="00DA13B3">
      <w:pPr>
        <w:jc w:val="both"/>
        <w:rPr>
          <w:rFonts w:ascii="Arial" w:eastAsia="Arial" w:hAnsi="Arial" w:cs="Arial"/>
        </w:rPr>
      </w:pPr>
    </w:p>
    <w:p w14:paraId="3BB24A68" w14:textId="4C4D7460" w:rsidR="005115E6" w:rsidRDefault="005115E6" w:rsidP="00DA13B3">
      <w:pPr>
        <w:jc w:val="both"/>
        <w:rPr>
          <w:rFonts w:ascii="Arial" w:eastAsia="Arial" w:hAnsi="Arial" w:cs="Arial"/>
          <w:b/>
        </w:rPr>
      </w:pPr>
      <w:r w:rsidRPr="005115E6">
        <w:rPr>
          <w:rFonts w:ascii="Arial" w:eastAsia="Arial" w:hAnsi="Arial" w:cs="Arial"/>
          <w:b/>
        </w:rPr>
        <w:t>ARTÍCULO 6. INFORME</w:t>
      </w:r>
      <w:r w:rsidR="003275E5">
        <w:rPr>
          <w:rFonts w:ascii="Arial" w:eastAsia="Arial" w:hAnsi="Arial" w:cs="Arial"/>
          <w:b/>
        </w:rPr>
        <w:t xml:space="preserve">. </w:t>
      </w:r>
      <w:r w:rsidR="003275E5" w:rsidRPr="003275E5">
        <w:rPr>
          <w:rFonts w:ascii="Arial" w:eastAsia="Arial" w:hAnsi="Arial" w:cs="Arial"/>
        </w:rPr>
        <w:t>La Administración Distrital rendirá un informe anual a la Corporación sobre los avances de la implementación del presente Acuerdo.</w:t>
      </w:r>
      <w:r w:rsidR="003275E5">
        <w:rPr>
          <w:rFonts w:ascii="Arial" w:eastAsia="Arial" w:hAnsi="Arial" w:cs="Arial"/>
          <w:b/>
        </w:rPr>
        <w:t xml:space="preserve"> </w:t>
      </w:r>
    </w:p>
    <w:p w14:paraId="5ACFF915" w14:textId="77937870" w:rsidR="00045D57" w:rsidRPr="00EA3E27" w:rsidRDefault="00045D57" w:rsidP="00DA13B3">
      <w:pPr>
        <w:jc w:val="both"/>
        <w:rPr>
          <w:rFonts w:ascii="Arial" w:eastAsia="Arial" w:hAnsi="Arial" w:cs="Arial"/>
        </w:rPr>
      </w:pPr>
    </w:p>
    <w:p w14:paraId="6F804A69" w14:textId="551BFE2F" w:rsidR="00045D57" w:rsidRPr="00EA3E27" w:rsidRDefault="001D3EB0" w:rsidP="00DA13B3">
      <w:pPr>
        <w:jc w:val="both"/>
        <w:rPr>
          <w:rFonts w:ascii="Arial" w:eastAsia="Arial" w:hAnsi="Arial" w:cs="Arial"/>
        </w:rPr>
      </w:pPr>
      <w:r w:rsidRPr="00EA3E27">
        <w:rPr>
          <w:rFonts w:ascii="Arial" w:eastAsia="Arial" w:hAnsi="Arial" w:cs="Arial"/>
          <w:b/>
        </w:rPr>
        <w:t xml:space="preserve">ARTÍCULO </w:t>
      </w:r>
      <w:r w:rsidR="001743E6">
        <w:rPr>
          <w:rFonts w:ascii="Arial" w:eastAsia="Arial" w:hAnsi="Arial" w:cs="Arial"/>
          <w:b/>
        </w:rPr>
        <w:t>7</w:t>
      </w:r>
      <w:r w:rsidRPr="00EA3E27">
        <w:rPr>
          <w:rFonts w:ascii="Arial" w:eastAsia="Arial" w:hAnsi="Arial" w:cs="Arial"/>
          <w:b/>
        </w:rPr>
        <w:t xml:space="preserve">. </w:t>
      </w:r>
      <w:r w:rsidR="00B42273" w:rsidRPr="00EA3E27">
        <w:rPr>
          <w:rFonts w:ascii="Arial" w:eastAsia="Arial" w:hAnsi="Arial" w:cs="Arial"/>
          <w:b/>
        </w:rPr>
        <w:t>VIGENCIA</w:t>
      </w:r>
      <w:r w:rsidRPr="00EA3E27">
        <w:rPr>
          <w:rFonts w:ascii="Arial" w:eastAsia="Arial" w:hAnsi="Arial" w:cs="Arial"/>
          <w:b/>
        </w:rPr>
        <w:t>.</w:t>
      </w:r>
      <w:r w:rsidRPr="00EA3E27">
        <w:rPr>
          <w:rFonts w:ascii="Arial" w:eastAsia="Arial" w:hAnsi="Arial" w:cs="Arial"/>
        </w:rPr>
        <w:t xml:space="preserve"> El presente Acuerdo rige a partir de la fecha de su publicación. </w:t>
      </w:r>
    </w:p>
    <w:p w14:paraId="4CE212C1" w14:textId="17F6593F" w:rsidR="001D3EB0" w:rsidRPr="00EA3E27" w:rsidRDefault="001D3EB0" w:rsidP="00DA13B3">
      <w:pPr>
        <w:jc w:val="both"/>
        <w:rPr>
          <w:rFonts w:ascii="Arial" w:eastAsia="Arial" w:hAnsi="Arial" w:cs="Arial"/>
        </w:rPr>
      </w:pPr>
    </w:p>
    <w:p w14:paraId="60CA8546" w14:textId="77777777" w:rsidR="001D3EB0" w:rsidRPr="00EA3E27" w:rsidRDefault="001D3EB0" w:rsidP="00DA13B3">
      <w:pPr>
        <w:jc w:val="both"/>
        <w:rPr>
          <w:rFonts w:ascii="Arial" w:eastAsia="Arial" w:hAnsi="Arial" w:cs="Arial"/>
        </w:rPr>
      </w:pPr>
    </w:p>
    <w:p w14:paraId="1B10C549" w14:textId="77777777" w:rsidR="001D3EB0" w:rsidRPr="00EA3E27" w:rsidRDefault="001D3EB0" w:rsidP="00DA13B3">
      <w:pPr>
        <w:jc w:val="both"/>
        <w:rPr>
          <w:rFonts w:ascii="Arial" w:eastAsia="Arial" w:hAnsi="Arial" w:cs="Arial"/>
        </w:rPr>
      </w:pPr>
    </w:p>
    <w:p w14:paraId="2847AF9F" w14:textId="38ED8459" w:rsidR="001D6213" w:rsidRPr="00EA3E27" w:rsidRDefault="001D6213">
      <w:pPr>
        <w:rPr>
          <w:rStyle w:val="Hipervnculo"/>
          <w:rFonts w:ascii="Arial" w:hAnsi="Arial" w:cs="Arial"/>
          <w:b/>
          <w:color w:val="auto"/>
        </w:rPr>
      </w:pPr>
      <w:r w:rsidRPr="00EA3E27">
        <w:rPr>
          <w:rStyle w:val="Hipervnculo"/>
          <w:rFonts w:ascii="Arial" w:hAnsi="Arial" w:cs="Arial"/>
          <w:b/>
          <w:color w:val="auto"/>
        </w:rPr>
        <w:br w:type="page"/>
      </w:r>
    </w:p>
    <w:p w14:paraId="0AC6B3D2" w14:textId="77777777" w:rsidR="00BE1F4B" w:rsidRPr="00EA3E27" w:rsidRDefault="00295799" w:rsidP="001D6213">
      <w:pPr>
        <w:pStyle w:val="Ttulo2"/>
        <w:ind w:left="6" w:right="1"/>
        <w:jc w:val="center"/>
      </w:pPr>
      <w:r w:rsidRPr="00EA3E27">
        <w:t>Referencias</w:t>
      </w:r>
    </w:p>
    <w:p w14:paraId="03ED2668" w14:textId="6804620F" w:rsidR="009470AE" w:rsidRPr="00EA3E27" w:rsidRDefault="009470AE" w:rsidP="00DA13B3">
      <w:pPr>
        <w:pBdr>
          <w:top w:val="nil"/>
          <w:left w:val="nil"/>
          <w:bottom w:val="nil"/>
          <w:right w:val="nil"/>
          <w:between w:val="nil"/>
        </w:pBdr>
        <w:jc w:val="both"/>
        <w:rPr>
          <w:rFonts w:ascii="Arial" w:hAnsi="Arial" w:cs="Arial"/>
        </w:rPr>
      </w:pPr>
    </w:p>
    <w:p w14:paraId="193E78AC" w14:textId="40E3BBF7" w:rsidR="00DB69CA" w:rsidRPr="00EA3E27" w:rsidRDefault="00DB69CA" w:rsidP="00DA13B3">
      <w:pPr>
        <w:pBdr>
          <w:top w:val="nil"/>
          <w:left w:val="nil"/>
          <w:bottom w:val="nil"/>
          <w:right w:val="nil"/>
          <w:between w:val="nil"/>
        </w:pBdr>
        <w:jc w:val="both"/>
        <w:rPr>
          <w:rFonts w:ascii="Arial" w:hAnsi="Arial" w:cs="Arial"/>
        </w:rPr>
      </w:pPr>
      <w:r w:rsidRPr="00EA3E27">
        <w:rPr>
          <w:rFonts w:ascii="Arial" w:hAnsi="Arial" w:cs="Arial"/>
        </w:rPr>
        <w:t xml:space="preserve">Secretaría Distrital de Seguridad, Convivencia y Justicia (2021) </w:t>
      </w:r>
      <w:r w:rsidRPr="00EA3E27">
        <w:rPr>
          <w:rFonts w:ascii="Arial" w:hAnsi="Arial" w:cs="Arial"/>
          <w:i/>
        </w:rPr>
        <w:t>¿Cómo funciona el fenómeno de la desaparición en Bogotá? (2021).</w:t>
      </w:r>
      <w:r w:rsidRPr="00EA3E27">
        <w:rPr>
          <w:rFonts w:ascii="Arial" w:hAnsi="Arial" w:cs="Arial"/>
        </w:rPr>
        <w:t xml:space="preserve"> [Archivo pdf]</w:t>
      </w:r>
    </w:p>
    <w:p w14:paraId="5AE84DC7" w14:textId="77777777" w:rsidR="00DB69CA" w:rsidRPr="00EA3E27" w:rsidRDefault="00DB69CA" w:rsidP="00DA13B3">
      <w:pPr>
        <w:pBdr>
          <w:top w:val="nil"/>
          <w:left w:val="nil"/>
          <w:bottom w:val="nil"/>
          <w:right w:val="nil"/>
          <w:between w:val="nil"/>
        </w:pBdr>
        <w:jc w:val="both"/>
        <w:rPr>
          <w:rFonts w:ascii="Arial" w:hAnsi="Arial" w:cs="Arial"/>
        </w:rPr>
      </w:pPr>
    </w:p>
    <w:p w14:paraId="0B32D862" w14:textId="0118611E" w:rsidR="00AD31A9" w:rsidRPr="00EA3E27" w:rsidRDefault="00AD31A9" w:rsidP="00DA13B3">
      <w:pPr>
        <w:pBdr>
          <w:top w:val="nil"/>
          <w:left w:val="nil"/>
          <w:bottom w:val="nil"/>
          <w:right w:val="nil"/>
          <w:between w:val="nil"/>
        </w:pBdr>
        <w:jc w:val="both"/>
        <w:rPr>
          <w:rFonts w:ascii="Arial" w:hAnsi="Arial" w:cs="Arial"/>
        </w:rPr>
      </w:pPr>
      <w:r w:rsidRPr="00EA3E27">
        <w:rPr>
          <w:rFonts w:ascii="Arial" w:hAnsi="Arial" w:cs="Arial"/>
        </w:rPr>
        <w:t xml:space="preserve">Instituto Nacional de Medicina Legal (2022). </w:t>
      </w:r>
      <w:r w:rsidRPr="00EA3E27">
        <w:rPr>
          <w:rFonts w:ascii="Arial" w:hAnsi="Arial" w:cs="Arial"/>
          <w:i/>
        </w:rPr>
        <w:t xml:space="preserve">2022 Forensis, datos para la vida. </w:t>
      </w:r>
      <w:hyperlink r:id="rId31" w:history="1">
        <w:r w:rsidR="00FA40A6" w:rsidRPr="00EA3E27">
          <w:rPr>
            <w:rStyle w:val="Hipervnculo"/>
            <w:rFonts w:ascii="Arial" w:hAnsi="Arial" w:cs="Arial"/>
            <w:color w:val="auto"/>
            <w:u w:val="none"/>
          </w:rPr>
          <w:t>https://www.medicinalegal.gov.co/documents/20143/989825/Forensis_2022.pdf</w:t>
        </w:r>
      </w:hyperlink>
    </w:p>
    <w:p w14:paraId="35B9969D" w14:textId="1F5269E8" w:rsidR="00FA40A6" w:rsidRPr="00EA3E27" w:rsidRDefault="00FA40A6" w:rsidP="00DA13B3">
      <w:pPr>
        <w:pBdr>
          <w:top w:val="nil"/>
          <w:left w:val="nil"/>
          <w:bottom w:val="nil"/>
          <w:right w:val="nil"/>
          <w:between w:val="nil"/>
        </w:pBdr>
        <w:jc w:val="both"/>
        <w:rPr>
          <w:rFonts w:ascii="Arial" w:hAnsi="Arial" w:cs="Arial"/>
        </w:rPr>
      </w:pPr>
    </w:p>
    <w:p w14:paraId="37B5B0FD" w14:textId="06CDFF87" w:rsidR="00FA40A6" w:rsidRDefault="00FA40A6" w:rsidP="00DA13B3">
      <w:pPr>
        <w:pBdr>
          <w:top w:val="nil"/>
          <w:left w:val="nil"/>
          <w:bottom w:val="nil"/>
          <w:right w:val="nil"/>
          <w:between w:val="nil"/>
        </w:pBdr>
        <w:jc w:val="both"/>
        <w:rPr>
          <w:rFonts w:ascii="Arial" w:hAnsi="Arial" w:cs="Arial"/>
        </w:rPr>
      </w:pPr>
      <w:r w:rsidRPr="00EA3E27">
        <w:rPr>
          <w:rFonts w:ascii="Arial" w:hAnsi="Arial" w:cs="Arial"/>
        </w:rPr>
        <w:t xml:space="preserve">Instituto Nacional de Medicina Legal (2024). </w:t>
      </w:r>
      <w:r w:rsidRPr="00012DCB">
        <w:rPr>
          <w:rFonts w:ascii="Arial" w:hAnsi="Arial" w:cs="Arial"/>
          <w:i/>
        </w:rPr>
        <w:t>Respuesta Proposición 733 de 2024</w:t>
      </w:r>
      <w:r w:rsidRPr="00EA3E27">
        <w:rPr>
          <w:rFonts w:ascii="Arial" w:hAnsi="Arial" w:cs="Arial"/>
        </w:rPr>
        <w:t>. [Archivo pdf]</w:t>
      </w:r>
    </w:p>
    <w:p w14:paraId="27D093B2" w14:textId="07BEC93E" w:rsidR="00012DCB" w:rsidRDefault="00012DCB" w:rsidP="00DA13B3">
      <w:pPr>
        <w:pBdr>
          <w:top w:val="nil"/>
          <w:left w:val="nil"/>
          <w:bottom w:val="nil"/>
          <w:right w:val="nil"/>
          <w:between w:val="nil"/>
        </w:pBdr>
        <w:jc w:val="both"/>
        <w:rPr>
          <w:rFonts w:ascii="Arial" w:hAnsi="Arial" w:cs="Arial"/>
        </w:rPr>
      </w:pPr>
    </w:p>
    <w:p w14:paraId="620E9B0E" w14:textId="7130C701" w:rsidR="00012DCB" w:rsidRPr="00012DCB" w:rsidRDefault="00012DCB" w:rsidP="00012DCB">
      <w:pPr>
        <w:pBdr>
          <w:top w:val="nil"/>
          <w:left w:val="nil"/>
          <w:bottom w:val="nil"/>
          <w:right w:val="nil"/>
          <w:between w:val="nil"/>
        </w:pBdr>
        <w:jc w:val="both"/>
        <w:rPr>
          <w:rFonts w:ascii="Arial" w:hAnsi="Arial" w:cs="Arial"/>
        </w:rPr>
      </w:pPr>
      <w:r w:rsidRPr="00012DCB">
        <w:rPr>
          <w:rFonts w:ascii="Arial" w:hAnsi="Arial" w:cs="Arial"/>
        </w:rPr>
        <w:t xml:space="preserve">Instituto Nacional de Medicina Legal (2025). </w:t>
      </w:r>
      <w:r w:rsidRPr="00012DCB">
        <w:rPr>
          <w:rFonts w:ascii="Arial" w:hAnsi="Arial" w:cs="Arial"/>
          <w:i/>
        </w:rPr>
        <w:t>Observatorio de Violencia - Cifras de lesiones de causa externa y desaparecidos en Colombia</w:t>
      </w:r>
      <w:r>
        <w:rPr>
          <w:rFonts w:ascii="Arial" w:hAnsi="Arial" w:cs="Arial"/>
          <w:i/>
        </w:rPr>
        <w:t xml:space="preserve">. </w:t>
      </w:r>
      <w:r w:rsidRPr="00012DCB">
        <w:rPr>
          <w:rFonts w:ascii="Arial" w:hAnsi="Arial" w:cs="Arial"/>
        </w:rPr>
        <w:t>https://www.medicinalegal.gov.co/cifras-de-lesiones-de-causa-externa</w:t>
      </w:r>
    </w:p>
    <w:p w14:paraId="3D3AFE21" w14:textId="774F75AF" w:rsidR="00012DCB" w:rsidRDefault="00012DCB" w:rsidP="00DA13B3">
      <w:pPr>
        <w:pBdr>
          <w:top w:val="nil"/>
          <w:left w:val="nil"/>
          <w:bottom w:val="nil"/>
          <w:right w:val="nil"/>
          <w:between w:val="nil"/>
        </w:pBdr>
        <w:jc w:val="both"/>
        <w:rPr>
          <w:rFonts w:ascii="Arial" w:hAnsi="Arial" w:cs="Arial"/>
        </w:rPr>
      </w:pPr>
    </w:p>
    <w:p w14:paraId="3E62B263" w14:textId="77777777" w:rsidR="00012DCB" w:rsidRPr="00EA3E27" w:rsidRDefault="00012DCB" w:rsidP="00DA13B3">
      <w:pPr>
        <w:pBdr>
          <w:top w:val="nil"/>
          <w:left w:val="nil"/>
          <w:bottom w:val="nil"/>
          <w:right w:val="nil"/>
          <w:between w:val="nil"/>
        </w:pBdr>
        <w:jc w:val="both"/>
        <w:rPr>
          <w:rFonts w:ascii="Arial" w:hAnsi="Arial" w:cs="Arial"/>
        </w:rPr>
      </w:pPr>
    </w:p>
    <w:sectPr w:rsidR="00012DCB" w:rsidRPr="00EA3E27" w:rsidSect="00641140">
      <w:headerReference w:type="default" r:id="rId32"/>
      <w:pgSz w:w="12240" w:h="15840"/>
      <w:pgMar w:top="2835" w:right="1582" w:bottom="1134" w:left="1582" w:header="114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51442" w16cex:dateUtc="2024-08-01T00:51:00Z"/>
  <w16cex:commentExtensible w16cex:durableId="2A551781" w16cex:dateUtc="2024-08-01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ABABC0" w16cid:durableId="2A551399"/>
  <w16cid:commentId w16cid:paraId="58B507BD" w16cid:durableId="2A55139A"/>
  <w16cid:commentId w16cid:paraId="0DB1B315" w16cid:durableId="2A551442"/>
  <w16cid:commentId w16cid:paraId="0745AD1F" w16cid:durableId="2A55178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6662F" w14:textId="77777777" w:rsidR="00E9314A" w:rsidRDefault="00E9314A">
      <w:r>
        <w:separator/>
      </w:r>
    </w:p>
  </w:endnote>
  <w:endnote w:type="continuationSeparator" w:id="0">
    <w:p w14:paraId="6C2AE8C8" w14:textId="77777777" w:rsidR="00E9314A" w:rsidRDefault="00E93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05453" w14:textId="77777777" w:rsidR="00E9314A" w:rsidRDefault="00E9314A">
      <w:r>
        <w:separator/>
      </w:r>
    </w:p>
  </w:footnote>
  <w:footnote w:type="continuationSeparator" w:id="0">
    <w:p w14:paraId="230A4C68" w14:textId="77777777" w:rsidR="00E9314A" w:rsidRDefault="00E9314A">
      <w:r>
        <w:continuationSeparator/>
      </w:r>
    </w:p>
  </w:footnote>
  <w:footnote w:id="1">
    <w:p w14:paraId="5C26DF68" w14:textId="25AED06B" w:rsidR="005D0ACC" w:rsidRPr="002256D4" w:rsidRDefault="005D0ACC" w:rsidP="00E74C22">
      <w:pPr>
        <w:pStyle w:val="Textonotapie"/>
        <w:jc w:val="both"/>
        <w:rPr>
          <w:rFonts w:ascii="Arial" w:hAnsi="Arial" w:cs="Arial"/>
          <w:sz w:val="12"/>
          <w:szCs w:val="12"/>
        </w:rPr>
      </w:pPr>
      <w:r w:rsidRPr="002256D4">
        <w:rPr>
          <w:rStyle w:val="Refdenotaalpie"/>
          <w:rFonts w:ascii="Arial" w:hAnsi="Arial" w:cs="Arial"/>
          <w:sz w:val="12"/>
          <w:szCs w:val="12"/>
        </w:rPr>
        <w:footnoteRef/>
      </w:r>
      <w:r w:rsidRPr="002256D4">
        <w:rPr>
          <w:rFonts w:ascii="Arial" w:hAnsi="Arial" w:cs="Arial"/>
          <w:sz w:val="12"/>
          <w:szCs w:val="12"/>
        </w:rPr>
        <w:t xml:space="preserve"> Artículo 8 Decreto 4218 de 2005. Obligaciones de los intervinientes. Las entidades y organizaciones que conforman la Comisión Nacional de Búsqueda de Personas Desaparecidas, las que cumplen funciones de policía judicial, las entidades autorizadas que registran reportadas como desaparecidas y las demás que puedan aportar información relativa a la identificación de personas a la investigación del delito de desaparición forzada, transferirán de forma oportuna, permanente y continua, mediante el respectivo formato al Instituto Nacional de Medicina Legal y Ciencias Forenses, la información relacionada con las personas reportadas como desaparecidas. </w:t>
      </w:r>
    </w:p>
  </w:footnote>
  <w:footnote w:id="2">
    <w:p w14:paraId="434B0C35" w14:textId="2B76414A" w:rsidR="005D0ACC" w:rsidRPr="002256D4" w:rsidRDefault="005D0ACC" w:rsidP="00E74C22">
      <w:pPr>
        <w:pStyle w:val="Textonotapie"/>
        <w:jc w:val="both"/>
        <w:rPr>
          <w:rFonts w:ascii="Arial" w:hAnsi="Arial" w:cs="Arial"/>
          <w:sz w:val="12"/>
          <w:szCs w:val="12"/>
        </w:rPr>
      </w:pPr>
      <w:r w:rsidRPr="002256D4">
        <w:rPr>
          <w:rStyle w:val="Refdenotaalpie"/>
          <w:rFonts w:ascii="Arial" w:hAnsi="Arial" w:cs="Arial"/>
          <w:sz w:val="12"/>
          <w:szCs w:val="12"/>
        </w:rPr>
        <w:footnoteRef/>
      </w:r>
      <w:r w:rsidRPr="002256D4">
        <w:rPr>
          <w:rFonts w:ascii="Arial" w:hAnsi="Arial" w:cs="Arial"/>
          <w:sz w:val="12"/>
          <w:szCs w:val="12"/>
        </w:rPr>
        <w:t xml:space="preserve"> Artículo 2 del Decreto 4218 de 2005, República de Colombia </w:t>
      </w:r>
    </w:p>
  </w:footnote>
  <w:footnote w:id="3">
    <w:p w14:paraId="6B59BA82" w14:textId="76006310" w:rsidR="005D0ACC" w:rsidRDefault="005D0ACC" w:rsidP="00E74C22">
      <w:pPr>
        <w:pStyle w:val="Textonotapie"/>
        <w:jc w:val="both"/>
      </w:pPr>
      <w:r w:rsidRPr="002256D4">
        <w:rPr>
          <w:rStyle w:val="Refdenotaalpie"/>
          <w:rFonts w:ascii="Arial" w:hAnsi="Arial" w:cs="Arial"/>
          <w:sz w:val="12"/>
          <w:szCs w:val="12"/>
        </w:rPr>
        <w:footnoteRef/>
      </w:r>
      <w:r w:rsidRPr="002256D4">
        <w:rPr>
          <w:rFonts w:ascii="Arial" w:hAnsi="Arial" w:cs="Arial"/>
          <w:sz w:val="12"/>
          <w:szCs w:val="12"/>
        </w:rPr>
        <w:t xml:space="preserve"> Instituto Nacional de Medicina Legal y Ciencias Forenses, Comisión de Búsqueda de Personas Desaparecidas, Registro Nacional de Desaparecidos</w:t>
      </w:r>
      <w: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856F7" w14:textId="77777777" w:rsidR="005D0ACC" w:rsidRDefault="005D0ACC">
    <w:pPr>
      <w:pBdr>
        <w:top w:val="nil"/>
        <w:left w:val="nil"/>
        <w:bottom w:val="nil"/>
        <w:right w:val="nil"/>
        <w:between w:val="nil"/>
      </w:pBdr>
      <w:spacing w:line="14" w:lineRule="auto"/>
      <w:rPr>
        <w:color w:val="000000"/>
        <w:sz w:val="20"/>
        <w:szCs w:val="20"/>
      </w:rPr>
    </w:pPr>
  </w:p>
  <w:p w14:paraId="423D059E" w14:textId="77777777" w:rsidR="005D0ACC" w:rsidRDefault="005D0ACC">
    <w:pPr>
      <w:pBdr>
        <w:top w:val="nil"/>
        <w:left w:val="nil"/>
        <w:bottom w:val="nil"/>
        <w:right w:val="nil"/>
        <w:between w:val="nil"/>
      </w:pBdr>
      <w:spacing w:line="14" w:lineRule="auto"/>
      <w:rPr>
        <w:color w:val="000000"/>
        <w:sz w:val="20"/>
        <w:szCs w:val="20"/>
      </w:rPr>
    </w:pPr>
  </w:p>
  <w:tbl>
    <w:tblPr>
      <w:tblStyle w:val="a3"/>
      <w:tblW w:w="883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3"/>
      <w:gridCol w:w="4235"/>
      <w:gridCol w:w="2238"/>
    </w:tblGrid>
    <w:tr w:rsidR="005D0ACC" w14:paraId="072B5F7D" w14:textId="77777777">
      <w:trPr>
        <w:trHeight w:val="455"/>
      </w:trPr>
      <w:tc>
        <w:tcPr>
          <w:tcW w:w="2363" w:type="dxa"/>
          <w:vMerge w:val="restart"/>
        </w:tcPr>
        <w:p w14:paraId="3A0D479B" w14:textId="77777777" w:rsidR="005D0ACC" w:rsidRDefault="005D0ACC">
          <w:pPr>
            <w:pBdr>
              <w:top w:val="nil"/>
              <w:left w:val="nil"/>
              <w:bottom w:val="nil"/>
              <w:right w:val="nil"/>
              <w:between w:val="nil"/>
            </w:pBdr>
            <w:rPr>
              <w:color w:val="000000"/>
              <w:sz w:val="18"/>
              <w:szCs w:val="18"/>
            </w:rPr>
          </w:pPr>
        </w:p>
        <w:p w14:paraId="2A80CA8B" w14:textId="77777777" w:rsidR="005D0ACC" w:rsidRDefault="005D0ACC">
          <w:pPr>
            <w:pBdr>
              <w:top w:val="nil"/>
              <w:left w:val="nil"/>
              <w:bottom w:val="nil"/>
              <w:right w:val="nil"/>
              <w:between w:val="nil"/>
            </w:pBdr>
            <w:rPr>
              <w:color w:val="000000"/>
              <w:sz w:val="18"/>
              <w:szCs w:val="18"/>
            </w:rPr>
          </w:pPr>
        </w:p>
        <w:p w14:paraId="29E70A0B" w14:textId="77777777" w:rsidR="005D0ACC" w:rsidRDefault="005D0ACC">
          <w:pPr>
            <w:pBdr>
              <w:top w:val="nil"/>
              <w:left w:val="nil"/>
              <w:bottom w:val="nil"/>
              <w:right w:val="nil"/>
              <w:between w:val="nil"/>
            </w:pBdr>
            <w:rPr>
              <w:color w:val="000000"/>
              <w:sz w:val="18"/>
              <w:szCs w:val="18"/>
            </w:rPr>
          </w:pPr>
        </w:p>
        <w:p w14:paraId="1F790FC8" w14:textId="77777777" w:rsidR="005D0ACC" w:rsidRDefault="005D0ACC">
          <w:pPr>
            <w:pBdr>
              <w:top w:val="nil"/>
              <w:left w:val="nil"/>
              <w:bottom w:val="nil"/>
              <w:right w:val="nil"/>
              <w:between w:val="nil"/>
            </w:pBdr>
            <w:spacing w:before="2"/>
            <w:rPr>
              <w:color w:val="000000"/>
              <w:sz w:val="21"/>
              <w:szCs w:val="21"/>
            </w:rPr>
          </w:pPr>
        </w:p>
        <w:p w14:paraId="025F1F96" w14:textId="77777777" w:rsidR="005D0ACC" w:rsidRDefault="005D0ACC" w:rsidP="00B10B3F">
          <w:pPr>
            <w:pBdr>
              <w:top w:val="nil"/>
              <w:left w:val="nil"/>
              <w:bottom w:val="nil"/>
              <w:right w:val="nil"/>
              <w:between w:val="nil"/>
            </w:pBdr>
            <w:ind w:left="701" w:right="515"/>
            <w:jc w:val="center"/>
            <w:rPr>
              <w:rFonts w:ascii="Arial" w:eastAsia="Arial" w:hAnsi="Arial" w:cs="Arial"/>
              <w:b/>
              <w:color w:val="000000"/>
              <w:sz w:val="16"/>
              <w:szCs w:val="16"/>
            </w:rPr>
          </w:pPr>
          <w:r>
            <w:rPr>
              <w:rFonts w:ascii="Arial" w:eastAsia="Arial" w:hAnsi="Arial" w:cs="Arial"/>
              <w:b/>
              <w:color w:val="000000"/>
              <w:sz w:val="16"/>
              <w:szCs w:val="16"/>
            </w:rPr>
            <w:t>CONCEJO DE BOGOTÁ, D.C.</w:t>
          </w:r>
        </w:p>
      </w:tc>
      <w:tc>
        <w:tcPr>
          <w:tcW w:w="4235" w:type="dxa"/>
        </w:tcPr>
        <w:p w14:paraId="164B6C40" w14:textId="77777777" w:rsidR="005D0ACC" w:rsidRPr="00B10B3F" w:rsidRDefault="005D0ACC">
          <w:pPr>
            <w:pBdr>
              <w:top w:val="nil"/>
              <w:left w:val="nil"/>
              <w:bottom w:val="nil"/>
              <w:right w:val="nil"/>
              <w:between w:val="nil"/>
            </w:pBdr>
            <w:spacing w:before="119"/>
            <w:ind w:left="676"/>
            <w:rPr>
              <w:rFonts w:ascii="Arial" w:hAnsi="Arial" w:cs="Arial"/>
              <w:color w:val="000000"/>
              <w:sz w:val="18"/>
              <w:szCs w:val="18"/>
            </w:rPr>
          </w:pPr>
          <w:r w:rsidRPr="00B10B3F">
            <w:rPr>
              <w:rFonts w:ascii="Arial" w:hAnsi="Arial" w:cs="Arial"/>
              <w:color w:val="000000"/>
              <w:sz w:val="18"/>
              <w:szCs w:val="18"/>
            </w:rPr>
            <w:t>PROCESO GESTIÓN NORMATIVA</w:t>
          </w:r>
        </w:p>
      </w:tc>
      <w:tc>
        <w:tcPr>
          <w:tcW w:w="2238" w:type="dxa"/>
        </w:tcPr>
        <w:p w14:paraId="668493EA" w14:textId="77777777" w:rsidR="005D0ACC" w:rsidRPr="00B10B3F" w:rsidRDefault="005D0ACC">
          <w:pPr>
            <w:pBdr>
              <w:top w:val="nil"/>
              <w:left w:val="nil"/>
              <w:bottom w:val="nil"/>
              <w:right w:val="nil"/>
              <w:between w:val="nil"/>
            </w:pBdr>
            <w:spacing w:before="133"/>
            <w:ind w:left="71"/>
            <w:rPr>
              <w:rFonts w:ascii="Arial" w:hAnsi="Arial" w:cs="Arial"/>
              <w:color w:val="000000"/>
              <w:sz w:val="16"/>
              <w:szCs w:val="16"/>
            </w:rPr>
          </w:pPr>
          <w:r w:rsidRPr="00B10B3F">
            <w:rPr>
              <w:rFonts w:ascii="Arial" w:hAnsi="Arial" w:cs="Arial"/>
              <w:color w:val="000000"/>
              <w:sz w:val="16"/>
              <w:szCs w:val="16"/>
            </w:rPr>
            <w:t>CÓDIGO</w:t>
          </w:r>
          <w:r w:rsidRPr="00B10B3F">
            <w:rPr>
              <w:rFonts w:ascii="Arial" w:hAnsi="Arial" w:cs="Arial"/>
              <w:color w:val="3366FF"/>
              <w:sz w:val="16"/>
              <w:szCs w:val="16"/>
            </w:rPr>
            <w:t xml:space="preserve">: </w:t>
          </w:r>
          <w:r w:rsidRPr="00B10B3F">
            <w:rPr>
              <w:rFonts w:ascii="Arial" w:hAnsi="Arial" w:cs="Arial"/>
              <w:color w:val="000000"/>
              <w:sz w:val="16"/>
              <w:szCs w:val="16"/>
            </w:rPr>
            <w:t>GNV-FO-001</w:t>
          </w:r>
        </w:p>
      </w:tc>
    </w:tr>
    <w:tr w:rsidR="005D0ACC" w14:paraId="03C3A7E0" w14:textId="77777777">
      <w:trPr>
        <w:trHeight w:val="455"/>
      </w:trPr>
      <w:tc>
        <w:tcPr>
          <w:tcW w:w="2363" w:type="dxa"/>
          <w:vMerge/>
        </w:tcPr>
        <w:p w14:paraId="25FAEBF8" w14:textId="77777777" w:rsidR="005D0ACC" w:rsidRDefault="005D0ACC">
          <w:pPr>
            <w:pBdr>
              <w:top w:val="nil"/>
              <w:left w:val="nil"/>
              <w:bottom w:val="nil"/>
              <w:right w:val="nil"/>
              <w:between w:val="nil"/>
            </w:pBdr>
            <w:spacing w:line="276" w:lineRule="auto"/>
            <w:rPr>
              <w:color w:val="000000"/>
              <w:sz w:val="16"/>
              <w:szCs w:val="16"/>
            </w:rPr>
          </w:pPr>
        </w:p>
      </w:tc>
      <w:tc>
        <w:tcPr>
          <w:tcW w:w="4235" w:type="dxa"/>
          <w:vMerge w:val="restart"/>
        </w:tcPr>
        <w:p w14:paraId="263B4D5B" w14:textId="77777777" w:rsidR="005D0ACC" w:rsidRPr="00B10B3F" w:rsidRDefault="005D0ACC">
          <w:pPr>
            <w:pBdr>
              <w:top w:val="nil"/>
              <w:left w:val="nil"/>
              <w:bottom w:val="nil"/>
              <w:right w:val="nil"/>
              <w:between w:val="nil"/>
            </w:pBdr>
            <w:spacing w:before="11"/>
            <w:rPr>
              <w:rFonts w:ascii="Arial" w:hAnsi="Arial" w:cs="Arial"/>
              <w:color w:val="000000"/>
              <w:sz w:val="19"/>
              <w:szCs w:val="19"/>
            </w:rPr>
          </w:pPr>
        </w:p>
        <w:p w14:paraId="4C1361BE" w14:textId="77777777" w:rsidR="005D0ACC" w:rsidRPr="00B10B3F" w:rsidRDefault="005D0ACC">
          <w:pPr>
            <w:pBdr>
              <w:top w:val="nil"/>
              <w:left w:val="nil"/>
              <w:bottom w:val="nil"/>
              <w:right w:val="nil"/>
              <w:between w:val="nil"/>
            </w:pBdr>
            <w:ind w:left="1617" w:right="479" w:hanging="1114"/>
            <w:rPr>
              <w:rFonts w:ascii="Arial" w:hAnsi="Arial" w:cs="Arial"/>
              <w:color w:val="000000"/>
              <w:sz w:val="20"/>
              <w:szCs w:val="20"/>
            </w:rPr>
          </w:pPr>
          <w:r w:rsidRPr="00B10B3F">
            <w:rPr>
              <w:rFonts w:ascii="Arial" w:hAnsi="Arial" w:cs="Arial"/>
              <w:color w:val="000000"/>
              <w:sz w:val="20"/>
              <w:szCs w:val="20"/>
            </w:rPr>
            <w:t>PRESENTACIÓN PROYECTOS DE ACUERDO</w:t>
          </w:r>
        </w:p>
      </w:tc>
      <w:tc>
        <w:tcPr>
          <w:tcW w:w="2238" w:type="dxa"/>
        </w:tcPr>
        <w:p w14:paraId="1E998D04" w14:textId="77777777" w:rsidR="005D0ACC" w:rsidRPr="00B10B3F" w:rsidRDefault="005D0ACC">
          <w:pPr>
            <w:pBdr>
              <w:top w:val="nil"/>
              <w:left w:val="nil"/>
              <w:bottom w:val="nil"/>
              <w:right w:val="nil"/>
              <w:between w:val="nil"/>
            </w:pBdr>
            <w:spacing w:before="133"/>
            <w:ind w:left="71"/>
            <w:rPr>
              <w:rFonts w:ascii="Arial" w:hAnsi="Arial" w:cs="Arial"/>
              <w:color w:val="000000"/>
              <w:sz w:val="16"/>
              <w:szCs w:val="16"/>
            </w:rPr>
          </w:pPr>
          <w:r w:rsidRPr="00B10B3F">
            <w:rPr>
              <w:rFonts w:ascii="Arial" w:hAnsi="Arial" w:cs="Arial"/>
              <w:color w:val="000000"/>
              <w:sz w:val="16"/>
              <w:szCs w:val="16"/>
            </w:rPr>
            <w:t>VERSIÓN: 02</w:t>
          </w:r>
        </w:p>
      </w:tc>
    </w:tr>
    <w:tr w:rsidR="005D0ACC" w14:paraId="1D348229" w14:textId="77777777">
      <w:trPr>
        <w:trHeight w:val="451"/>
      </w:trPr>
      <w:tc>
        <w:tcPr>
          <w:tcW w:w="2363" w:type="dxa"/>
          <w:vMerge/>
        </w:tcPr>
        <w:p w14:paraId="040BF28D" w14:textId="77777777" w:rsidR="005D0ACC" w:rsidRDefault="005D0ACC">
          <w:pPr>
            <w:pBdr>
              <w:top w:val="nil"/>
              <w:left w:val="nil"/>
              <w:bottom w:val="nil"/>
              <w:right w:val="nil"/>
              <w:between w:val="nil"/>
            </w:pBdr>
            <w:spacing w:line="276" w:lineRule="auto"/>
            <w:rPr>
              <w:color w:val="000000"/>
              <w:sz w:val="16"/>
              <w:szCs w:val="16"/>
            </w:rPr>
          </w:pPr>
        </w:p>
      </w:tc>
      <w:tc>
        <w:tcPr>
          <w:tcW w:w="4235" w:type="dxa"/>
          <w:vMerge/>
        </w:tcPr>
        <w:p w14:paraId="5964CB36" w14:textId="77777777" w:rsidR="005D0ACC" w:rsidRPr="00B10B3F" w:rsidRDefault="005D0ACC">
          <w:pPr>
            <w:pBdr>
              <w:top w:val="nil"/>
              <w:left w:val="nil"/>
              <w:bottom w:val="nil"/>
              <w:right w:val="nil"/>
              <w:between w:val="nil"/>
            </w:pBdr>
            <w:spacing w:line="276" w:lineRule="auto"/>
            <w:rPr>
              <w:rFonts w:ascii="Arial" w:hAnsi="Arial" w:cs="Arial"/>
              <w:color w:val="000000"/>
              <w:sz w:val="16"/>
              <w:szCs w:val="16"/>
            </w:rPr>
          </w:pPr>
        </w:p>
      </w:tc>
      <w:tc>
        <w:tcPr>
          <w:tcW w:w="2238" w:type="dxa"/>
        </w:tcPr>
        <w:p w14:paraId="0AD4B51B" w14:textId="77777777" w:rsidR="005D0ACC" w:rsidRPr="00B10B3F" w:rsidRDefault="005D0ACC">
          <w:pPr>
            <w:pBdr>
              <w:top w:val="nil"/>
              <w:left w:val="nil"/>
              <w:bottom w:val="nil"/>
              <w:right w:val="nil"/>
              <w:between w:val="nil"/>
            </w:pBdr>
            <w:spacing w:before="133"/>
            <w:ind w:left="71"/>
            <w:rPr>
              <w:rFonts w:ascii="Arial" w:hAnsi="Arial" w:cs="Arial"/>
              <w:color w:val="000000"/>
              <w:sz w:val="16"/>
              <w:szCs w:val="16"/>
            </w:rPr>
          </w:pPr>
          <w:r w:rsidRPr="00B10B3F">
            <w:rPr>
              <w:rFonts w:ascii="Arial" w:hAnsi="Arial" w:cs="Arial"/>
              <w:color w:val="000000"/>
              <w:sz w:val="16"/>
              <w:szCs w:val="16"/>
            </w:rPr>
            <w:t>FECHA: 14-Nov-2019</w:t>
          </w:r>
        </w:p>
      </w:tc>
    </w:tr>
  </w:tbl>
  <w:p w14:paraId="02721EF6" w14:textId="77777777" w:rsidR="005D0ACC" w:rsidRDefault="005D0ACC">
    <w:pPr>
      <w:pBdr>
        <w:top w:val="nil"/>
        <w:left w:val="nil"/>
        <w:bottom w:val="nil"/>
        <w:right w:val="nil"/>
        <w:between w:val="nil"/>
      </w:pBdr>
      <w:spacing w:line="14" w:lineRule="auto"/>
      <w:rPr>
        <w:color w:val="000000"/>
        <w:sz w:val="20"/>
        <w:szCs w:val="20"/>
      </w:rPr>
    </w:pPr>
    <w:r>
      <w:rPr>
        <w:noProof/>
        <w:color w:val="000000"/>
        <w:lang w:val="es-419" w:eastAsia="es-419"/>
      </w:rPr>
      <w:drawing>
        <wp:anchor distT="0" distB="0" distL="0" distR="0" simplePos="0" relativeHeight="251658240" behindDoc="1" locked="0" layoutInCell="1" hidden="0" allowOverlap="1" wp14:anchorId="43238886" wp14:editId="4539558B">
          <wp:simplePos x="0" y="0"/>
          <wp:positionH relativeFrom="page">
            <wp:posOffset>1681388</wp:posOffset>
          </wp:positionH>
          <wp:positionV relativeFrom="page">
            <wp:posOffset>757757</wp:posOffset>
          </wp:positionV>
          <wp:extent cx="423339" cy="518364"/>
          <wp:effectExtent l="0" t="0" r="0" b="0"/>
          <wp:wrapNone/>
          <wp:docPr id="25"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
                  <a:srcRect/>
                  <a:stretch>
                    <a:fillRect/>
                  </a:stretch>
                </pic:blipFill>
                <pic:spPr>
                  <a:xfrm>
                    <a:off x="0" y="0"/>
                    <a:ext cx="423339" cy="518364"/>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1A6F"/>
    <w:multiLevelType w:val="hybridMultilevel"/>
    <w:tmpl w:val="9B601BC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4BC469F"/>
    <w:multiLevelType w:val="hybridMultilevel"/>
    <w:tmpl w:val="0450DD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8734162"/>
    <w:multiLevelType w:val="multilevel"/>
    <w:tmpl w:val="FAD69CD6"/>
    <w:lvl w:ilvl="0">
      <w:start w:val="1"/>
      <w:numFmt w:val="decimal"/>
      <w:lvlText w:val="%1."/>
      <w:lvlJc w:val="left"/>
      <w:pPr>
        <w:ind w:left="1146" w:hanging="360"/>
      </w:p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3" w15:restartNumberingAfterBreak="0">
    <w:nsid w:val="0CA25F3E"/>
    <w:multiLevelType w:val="multilevel"/>
    <w:tmpl w:val="39E6937A"/>
    <w:lvl w:ilvl="0">
      <w:start w:val="5"/>
      <w:numFmt w:val="decimal"/>
      <w:lvlText w:val="%1"/>
      <w:lvlJc w:val="left"/>
      <w:pPr>
        <w:ind w:left="360" w:hanging="360"/>
      </w:pPr>
      <w:rPr>
        <w:rFonts w:hint="default"/>
      </w:rPr>
    </w:lvl>
    <w:lvl w:ilvl="1">
      <w:start w:val="5"/>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0E3248F1"/>
    <w:multiLevelType w:val="hybridMultilevel"/>
    <w:tmpl w:val="1BE69CA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3CB0736"/>
    <w:multiLevelType w:val="multilevel"/>
    <w:tmpl w:val="C010BB22"/>
    <w:lvl w:ilvl="0">
      <w:start w:val="4"/>
      <w:numFmt w:val="decimal"/>
      <w:lvlText w:val="%1"/>
      <w:lvlJc w:val="left"/>
      <w:pPr>
        <w:ind w:left="360" w:hanging="360"/>
      </w:pPr>
    </w:lvl>
    <w:lvl w:ilvl="1">
      <w:start w:val="1"/>
      <w:numFmt w:val="decimal"/>
      <w:lvlText w:val="%1.%2"/>
      <w:lvlJc w:val="left"/>
      <w:pPr>
        <w:ind w:left="479" w:hanging="360"/>
      </w:pPr>
    </w:lvl>
    <w:lvl w:ilvl="2">
      <w:start w:val="1"/>
      <w:numFmt w:val="decimal"/>
      <w:lvlText w:val="%1.%2.%3"/>
      <w:lvlJc w:val="left"/>
      <w:pPr>
        <w:ind w:left="958" w:hanging="720"/>
      </w:pPr>
    </w:lvl>
    <w:lvl w:ilvl="3">
      <w:start w:val="1"/>
      <w:numFmt w:val="decimal"/>
      <w:lvlText w:val="%1.%2.%3.%4"/>
      <w:lvlJc w:val="left"/>
      <w:pPr>
        <w:ind w:left="1077" w:hanging="720"/>
      </w:pPr>
    </w:lvl>
    <w:lvl w:ilvl="4">
      <w:start w:val="1"/>
      <w:numFmt w:val="decimal"/>
      <w:lvlText w:val="%1.%2.%3.%4.%5"/>
      <w:lvlJc w:val="left"/>
      <w:pPr>
        <w:ind w:left="1556" w:hanging="1080"/>
      </w:pPr>
    </w:lvl>
    <w:lvl w:ilvl="5">
      <w:start w:val="1"/>
      <w:numFmt w:val="decimal"/>
      <w:lvlText w:val="%1.%2.%3.%4.%5.%6"/>
      <w:lvlJc w:val="left"/>
      <w:pPr>
        <w:ind w:left="1675" w:hanging="1080"/>
      </w:pPr>
    </w:lvl>
    <w:lvl w:ilvl="6">
      <w:start w:val="1"/>
      <w:numFmt w:val="decimal"/>
      <w:lvlText w:val="%1.%2.%3.%4.%5.%6.%7"/>
      <w:lvlJc w:val="left"/>
      <w:pPr>
        <w:ind w:left="2154" w:hanging="1440"/>
      </w:pPr>
    </w:lvl>
    <w:lvl w:ilvl="7">
      <w:start w:val="1"/>
      <w:numFmt w:val="decimal"/>
      <w:lvlText w:val="%1.%2.%3.%4.%5.%6.%7.%8"/>
      <w:lvlJc w:val="left"/>
      <w:pPr>
        <w:ind w:left="2273" w:hanging="1440"/>
      </w:pPr>
    </w:lvl>
    <w:lvl w:ilvl="8">
      <w:start w:val="1"/>
      <w:numFmt w:val="decimal"/>
      <w:lvlText w:val="%1.%2.%3.%4.%5.%6.%7.%8.%9"/>
      <w:lvlJc w:val="left"/>
      <w:pPr>
        <w:ind w:left="2752" w:hanging="1800"/>
      </w:pPr>
    </w:lvl>
  </w:abstractNum>
  <w:abstractNum w:abstractNumId="6" w15:restartNumberingAfterBreak="0">
    <w:nsid w:val="147C1674"/>
    <w:multiLevelType w:val="hybridMultilevel"/>
    <w:tmpl w:val="BAFCDA4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73D31EC"/>
    <w:multiLevelType w:val="multilevel"/>
    <w:tmpl w:val="B03EECFE"/>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D741F98"/>
    <w:multiLevelType w:val="hybridMultilevel"/>
    <w:tmpl w:val="63D65D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F0B239B"/>
    <w:multiLevelType w:val="multilevel"/>
    <w:tmpl w:val="67E8A0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A8162C"/>
    <w:multiLevelType w:val="hybridMultilevel"/>
    <w:tmpl w:val="871E0174"/>
    <w:lvl w:ilvl="0" w:tplc="AF8C29D8">
      <w:start w:val="5"/>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4DF4541"/>
    <w:multiLevelType w:val="hybridMultilevel"/>
    <w:tmpl w:val="45C64F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8795872"/>
    <w:multiLevelType w:val="hybridMultilevel"/>
    <w:tmpl w:val="550E70D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30655506"/>
    <w:multiLevelType w:val="multilevel"/>
    <w:tmpl w:val="2B525D6A"/>
    <w:lvl w:ilvl="0">
      <w:start w:val="1"/>
      <w:numFmt w:val="decimal"/>
      <w:lvlText w:val="%1."/>
      <w:lvlJc w:val="left"/>
      <w:pPr>
        <w:ind w:left="1559" w:hanging="360"/>
      </w:pPr>
      <w:rPr>
        <w:b w:val="0"/>
      </w:rPr>
    </w:lvl>
    <w:lvl w:ilvl="1">
      <w:start w:val="1"/>
      <w:numFmt w:val="bullet"/>
      <w:lvlText w:val="o"/>
      <w:lvlJc w:val="left"/>
      <w:pPr>
        <w:ind w:left="2279" w:hanging="360"/>
      </w:pPr>
      <w:rPr>
        <w:rFonts w:ascii="Courier New" w:eastAsia="Courier New" w:hAnsi="Courier New" w:cs="Courier New"/>
      </w:rPr>
    </w:lvl>
    <w:lvl w:ilvl="2">
      <w:start w:val="1"/>
      <w:numFmt w:val="bullet"/>
      <w:lvlText w:val="▪"/>
      <w:lvlJc w:val="left"/>
      <w:pPr>
        <w:ind w:left="2999" w:hanging="360"/>
      </w:pPr>
      <w:rPr>
        <w:rFonts w:ascii="Noto Sans Symbols" w:eastAsia="Noto Sans Symbols" w:hAnsi="Noto Sans Symbols" w:cs="Noto Sans Symbols"/>
      </w:rPr>
    </w:lvl>
    <w:lvl w:ilvl="3">
      <w:start w:val="1"/>
      <w:numFmt w:val="bullet"/>
      <w:lvlText w:val="●"/>
      <w:lvlJc w:val="left"/>
      <w:pPr>
        <w:ind w:left="3719" w:hanging="360"/>
      </w:pPr>
      <w:rPr>
        <w:rFonts w:ascii="Noto Sans Symbols" w:eastAsia="Noto Sans Symbols" w:hAnsi="Noto Sans Symbols" w:cs="Noto Sans Symbols"/>
      </w:rPr>
    </w:lvl>
    <w:lvl w:ilvl="4">
      <w:start w:val="1"/>
      <w:numFmt w:val="bullet"/>
      <w:lvlText w:val="o"/>
      <w:lvlJc w:val="left"/>
      <w:pPr>
        <w:ind w:left="4439" w:hanging="360"/>
      </w:pPr>
      <w:rPr>
        <w:rFonts w:ascii="Courier New" w:eastAsia="Courier New" w:hAnsi="Courier New" w:cs="Courier New"/>
      </w:rPr>
    </w:lvl>
    <w:lvl w:ilvl="5">
      <w:start w:val="1"/>
      <w:numFmt w:val="bullet"/>
      <w:lvlText w:val="▪"/>
      <w:lvlJc w:val="left"/>
      <w:pPr>
        <w:ind w:left="5159" w:hanging="360"/>
      </w:pPr>
      <w:rPr>
        <w:rFonts w:ascii="Noto Sans Symbols" w:eastAsia="Noto Sans Symbols" w:hAnsi="Noto Sans Symbols" w:cs="Noto Sans Symbols"/>
      </w:rPr>
    </w:lvl>
    <w:lvl w:ilvl="6">
      <w:start w:val="1"/>
      <w:numFmt w:val="bullet"/>
      <w:lvlText w:val="●"/>
      <w:lvlJc w:val="left"/>
      <w:pPr>
        <w:ind w:left="5879" w:hanging="360"/>
      </w:pPr>
      <w:rPr>
        <w:rFonts w:ascii="Noto Sans Symbols" w:eastAsia="Noto Sans Symbols" w:hAnsi="Noto Sans Symbols" w:cs="Noto Sans Symbols"/>
      </w:rPr>
    </w:lvl>
    <w:lvl w:ilvl="7">
      <w:start w:val="1"/>
      <w:numFmt w:val="bullet"/>
      <w:lvlText w:val="o"/>
      <w:lvlJc w:val="left"/>
      <w:pPr>
        <w:ind w:left="6599" w:hanging="360"/>
      </w:pPr>
      <w:rPr>
        <w:rFonts w:ascii="Courier New" w:eastAsia="Courier New" w:hAnsi="Courier New" w:cs="Courier New"/>
      </w:rPr>
    </w:lvl>
    <w:lvl w:ilvl="8">
      <w:start w:val="1"/>
      <w:numFmt w:val="bullet"/>
      <w:lvlText w:val="▪"/>
      <w:lvlJc w:val="left"/>
      <w:pPr>
        <w:ind w:left="7319" w:hanging="360"/>
      </w:pPr>
      <w:rPr>
        <w:rFonts w:ascii="Noto Sans Symbols" w:eastAsia="Noto Sans Symbols" w:hAnsi="Noto Sans Symbols" w:cs="Noto Sans Symbols"/>
      </w:rPr>
    </w:lvl>
  </w:abstractNum>
  <w:abstractNum w:abstractNumId="14" w15:restartNumberingAfterBreak="0">
    <w:nsid w:val="440C3C69"/>
    <w:multiLevelType w:val="multilevel"/>
    <w:tmpl w:val="6C2E81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A9198A"/>
    <w:multiLevelType w:val="multilevel"/>
    <w:tmpl w:val="D4CC38BA"/>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6" w15:restartNumberingAfterBreak="0">
    <w:nsid w:val="4A210ACE"/>
    <w:multiLevelType w:val="hybridMultilevel"/>
    <w:tmpl w:val="720CD9F2"/>
    <w:lvl w:ilvl="0" w:tplc="240A0001">
      <w:start w:val="1"/>
      <w:numFmt w:val="bullet"/>
      <w:lvlText w:val=""/>
      <w:lvlJc w:val="left"/>
      <w:pPr>
        <w:ind w:left="839" w:hanging="360"/>
      </w:pPr>
      <w:rPr>
        <w:rFonts w:ascii="Symbol" w:hAnsi="Symbol" w:hint="default"/>
      </w:rPr>
    </w:lvl>
    <w:lvl w:ilvl="1" w:tplc="240A0003" w:tentative="1">
      <w:start w:val="1"/>
      <w:numFmt w:val="bullet"/>
      <w:lvlText w:val="o"/>
      <w:lvlJc w:val="left"/>
      <w:pPr>
        <w:ind w:left="1559" w:hanging="360"/>
      </w:pPr>
      <w:rPr>
        <w:rFonts w:ascii="Courier New" w:hAnsi="Courier New" w:cs="Courier New" w:hint="default"/>
      </w:rPr>
    </w:lvl>
    <w:lvl w:ilvl="2" w:tplc="240A0005" w:tentative="1">
      <w:start w:val="1"/>
      <w:numFmt w:val="bullet"/>
      <w:lvlText w:val=""/>
      <w:lvlJc w:val="left"/>
      <w:pPr>
        <w:ind w:left="2279" w:hanging="360"/>
      </w:pPr>
      <w:rPr>
        <w:rFonts w:ascii="Wingdings" w:hAnsi="Wingdings" w:hint="default"/>
      </w:rPr>
    </w:lvl>
    <w:lvl w:ilvl="3" w:tplc="240A0001" w:tentative="1">
      <w:start w:val="1"/>
      <w:numFmt w:val="bullet"/>
      <w:lvlText w:val=""/>
      <w:lvlJc w:val="left"/>
      <w:pPr>
        <w:ind w:left="2999" w:hanging="360"/>
      </w:pPr>
      <w:rPr>
        <w:rFonts w:ascii="Symbol" w:hAnsi="Symbol" w:hint="default"/>
      </w:rPr>
    </w:lvl>
    <w:lvl w:ilvl="4" w:tplc="240A0003" w:tentative="1">
      <w:start w:val="1"/>
      <w:numFmt w:val="bullet"/>
      <w:lvlText w:val="o"/>
      <w:lvlJc w:val="left"/>
      <w:pPr>
        <w:ind w:left="3719" w:hanging="360"/>
      </w:pPr>
      <w:rPr>
        <w:rFonts w:ascii="Courier New" w:hAnsi="Courier New" w:cs="Courier New" w:hint="default"/>
      </w:rPr>
    </w:lvl>
    <w:lvl w:ilvl="5" w:tplc="240A0005" w:tentative="1">
      <w:start w:val="1"/>
      <w:numFmt w:val="bullet"/>
      <w:lvlText w:val=""/>
      <w:lvlJc w:val="left"/>
      <w:pPr>
        <w:ind w:left="4439" w:hanging="360"/>
      </w:pPr>
      <w:rPr>
        <w:rFonts w:ascii="Wingdings" w:hAnsi="Wingdings" w:hint="default"/>
      </w:rPr>
    </w:lvl>
    <w:lvl w:ilvl="6" w:tplc="240A0001" w:tentative="1">
      <w:start w:val="1"/>
      <w:numFmt w:val="bullet"/>
      <w:lvlText w:val=""/>
      <w:lvlJc w:val="left"/>
      <w:pPr>
        <w:ind w:left="5159" w:hanging="360"/>
      </w:pPr>
      <w:rPr>
        <w:rFonts w:ascii="Symbol" w:hAnsi="Symbol" w:hint="default"/>
      </w:rPr>
    </w:lvl>
    <w:lvl w:ilvl="7" w:tplc="240A0003" w:tentative="1">
      <w:start w:val="1"/>
      <w:numFmt w:val="bullet"/>
      <w:lvlText w:val="o"/>
      <w:lvlJc w:val="left"/>
      <w:pPr>
        <w:ind w:left="5879" w:hanging="360"/>
      </w:pPr>
      <w:rPr>
        <w:rFonts w:ascii="Courier New" w:hAnsi="Courier New" w:cs="Courier New" w:hint="default"/>
      </w:rPr>
    </w:lvl>
    <w:lvl w:ilvl="8" w:tplc="240A0005" w:tentative="1">
      <w:start w:val="1"/>
      <w:numFmt w:val="bullet"/>
      <w:lvlText w:val=""/>
      <w:lvlJc w:val="left"/>
      <w:pPr>
        <w:ind w:left="6599" w:hanging="360"/>
      </w:pPr>
      <w:rPr>
        <w:rFonts w:ascii="Wingdings" w:hAnsi="Wingdings" w:hint="default"/>
      </w:rPr>
    </w:lvl>
  </w:abstractNum>
  <w:abstractNum w:abstractNumId="17" w15:restartNumberingAfterBreak="0">
    <w:nsid w:val="4CDD7689"/>
    <w:multiLevelType w:val="hybridMultilevel"/>
    <w:tmpl w:val="72FC86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D4E62D8"/>
    <w:multiLevelType w:val="hybridMultilevel"/>
    <w:tmpl w:val="847E52D6"/>
    <w:lvl w:ilvl="0" w:tplc="240A0001">
      <w:start w:val="1"/>
      <w:numFmt w:val="bullet"/>
      <w:lvlText w:val=""/>
      <w:lvlJc w:val="left"/>
      <w:pPr>
        <w:ind w:left="768" w:hanging="360"/>
      </w:pPr>
      <w:rPr>
        <w:rFonts w:ascii="Symbol" w:hAnsi="Symbol" w:hint="default"/>
      </w:rPr>
    </w:lvl>
    <w:lvl w:ilvl="1" w:tplc="240A0003" w:tentative="1">
      <w:start w:val="1"/>
      <w:numFmt w:val="bullet"/>
      <w:lvlText w:val="o"/>
      <w:lvlJc w:val="left"/>
      <w:pPr>
        <w:ind w:left="1488" w:hanging="360"/>
      </w:pPr>
      <w:rPr>
        <w:rFonts w:ascii="Courier New" w:hAnsi="Courier New" w:cs="Courier New" w:hint="default"/>
      </w:rPr>
    </w:lvl>
    <w:lvl w:ilvl="2" w:tplc="240A0005" w:tentative="1">
      <w:start w:val="1"/>
      <w:numFmt w:val="bullet"/>
      <w:lvlText w:val=""/>
      <w:lvlJc w:val="left"/>
      <w:pPr>
        <w:ind w:left="2208" w:hanging="360"/>
      </w:pPr>
      <w:rPr>
        <w:rFonts w:ascii="Wingdings" w:hAnsi="Wingdings" w:hint="default"/>
      </w:rPr>
    </w:lvl>
    <w:lvl w:ilvl="3" w:tplc="240A0001" w:tentative="1">
      <w:start w:val="1"/>
      <w:numFmt w:val="bullet"/>
      <w:lvlText w:val=""/>
      <w:lvlJc w:val="left"/>
      <w:pPr>
        <w:ind w:left="2928" w:hanging="360"/>
      </w:pPr>
      <w:rPr>
        <w:rFonts w:ascii="Symbol" w:hAnsi="Symbol" w:hint="default"/>
      </w:rPr>
    </w:lvl>
    <w:lvl w:ilvl="4" w:tplc="240A0003" w:tentative="1">
      <w:start w:val="1"/>
      <w:numFmt w:val="bullet"/>
      <w:lvlText w:val="o"/>
      <w:lvlJc w:val="left"/>
      <w:pPr>
        <w:ind w:left="3648" w:hanging="360"/>
      </w:pPr>
      <w:rPr>
        <w:rFonts w:ascii="Courier New" w:hAnsi="Courier New" w:cs="Courier New" w:hint="default"/>
      </w:rPr>
    </w:lvl>
    <w:lvl w:ilvl="5" w:tplc="240A0005" w:tentative="1">
      <w:start w:val="1"/>
      <w:numFmt w:val="bullet"/>
      <w:lvlText w:val=""/>
      <w:lvlJc w:val="left"/>
      <w:pPr>
        <w:ind w:left="4368" w:hanging="360"/>
      </w:pPr>
      <w:rPr>
        <w:rFonts w:ascii="Wingdings" w:hAnsi="Wingdings" w:hint="default"/>
      </w:rPr>
    </w:lvl>
    <w:lvl w:ilvl="6" w:tplc="240A0001" w:tentative="1">
      <w:start w:val="1"/>
      <w:numFmt w:val="bullet"/>
      <w:lvlText w:val=""/>
      <w:lvlJc w:val="left"/>
      <w:pPr>
        <w:ind w:left="5088" w:hanging="360"/>
      </w:pPr>
      <w:rPr>
        <w:rFonts w:ascii="Symbol" w:hAnsi="Symbol" w:hint="default"/>
      </w:rPr>
    </w:lvl>
    <w:lvl w:ilvl="7" w:tplc="240A0003" w:tentative="1">
      <w:start w:val="1"/>
      <w:numFmt w:val="bullet"/>
      <w:lvlText w:val="o"/>
      <w:lvlJc w:val="left"/>
      <w:pPr>
        <w:ind w:left="5808" w:hanging="360"/>
      </w:pPr>
      <w:rPr>
        <w:rFonts w:ascii="Courier New" w:hAnsi="Courier New" w:cs="Courier New" w:hint="default"/>
      </w:rPr>
    </w:lvl>
    <w:lvl w:ilvl="8" w:tplc="240A0005" w:tentative="1">
      <w:start w:val="1"/>
      <w:numFmt w:val="bullet"/>
      <w:lvlText w:val=""/>
      <w:lvlJc w:val="left"/>
      <w:pPr>
        <w:ind w:left="6528" w:hanging="360"/>
      </w:pPr>
      <w:rPr>
        <w:rFonts w:ascii="Wingdings" w:hAnsi="Wingdings" w:hint="default"/>
      </w:rPr>
    </w:lvl>
  </w:abstractNum>
  <w:abstractNum w:abstractNumId="19" w15:restartNumberingAfterBreak="0">
    <w:nsid w:val="4E3511BB"/>
    <w:multiLevelType w:val="multilevel"/>
    <w:tmpl w:val="689ECC44"/>
    <w:lvl w:ilvl="0">
      <w:start w:val="1"/>
      <w:numFmt w:val="decimal"/>
      <w:lvlText w:val="%1."/>
      <w:lvlJc w:val="left"/>
      <w:pPr>
        <w:ind w:left="403" w:hanging="284"/>
      </w:pPr>
      <w:rPr>
        <w:rFonts w:ascii="Arial" w:eastAsia="Arial" w:hAnsi="Arial" w:cs="Arial"/>
        <w:b/>
        <w:sz w:val="22"/>
        <w:szCs w:val="22"/>
      </w:rPr>
    </w:lvl>
    <w:lvl w:ilvl="1">
      <w:start w:val="1"/>
      <w:numFmt w:val="decimal"/>
      <w:lvlText w:val="%2."/>
      <w:lvlJc w:val="left"/>
      <w:pPr>
        <w:ind w:left="1896" w:hanging="361"/>
      </w:pPr>
      <w:rPr>
        <w:rFonts w:ascii="Arial" w:eastAsia="Arial" w:hAnsi="Arial" w:cs="Arial"/>
        <w:b/>
        <w:i w:val="0"/>
        <w:sz w:val="22"/>
        <w:szCs w:val="22"/>
      </w:rPr>
    </w:lvl>
    <w:lvl w:ilvl="2">
      <w:numFmt w:val="bullet"/>
      <w:lvlText w:val="•"/>
      <w:lvlJc w:val="left"/>
      <w:pPr>
        <w:ind w:left="2697" w:hanging="361"/>
      </w:pPr>
    </w:lvl>
    <w:lvl w:ilvl="3">
      <w:numFmt w:val="bullet"/>
      <w:lvlText w:val="•"/>
      <w:lvlJc w:val="left"/>
      <w:pPr>
        <w:ind w:left="3495" w:hanging="361"/>
      </w:pPr>
    </w:lvl>
    <w:lvl w:ilvl="4">
      <w:numFmt w:val="bullet"/>
      <w:lvlText w:val="•"/>
      <w:lvlJc w:val="left"/>
      <w:pPr>
        <w:ind w:left="4293" w:hanging="361"/>
      </w:pPr>
    </w:lvl>
    <w:lvl w:ilvl="5">
      <w:numFmt w:val="bullet"/>
      <w:lvlText w:val="•"/>
      <w:lvlJc w:val="left"/>
      <w:pPr>
        <w:ind w:left="5091" w:hanging="361"/>
      </w:pPr>
    </w:lvl>
    <w:lvl w:ilvl="6">
      <w:numFmt w:val="bullet"/>
      <w:lvlText w:val="•"/>
      <w:lvlJc w:val="left"/>
      <w:pPr>
        <w:ind w:left="5888" w:hanging="361"/>
      </w:pPr>
    </w:lvl>
    <w:lvl w:ilvl="7">
      <w:numFmt w:val="bullet"/>
      <w:lvlText w:val="•"/>
      <w:lvlJc w:val="left"/>
      <w:pPr>
        <w:ind w:left="6686" w:hanging="361"/>
      </w:pPr>
    </w:lvl>
    <w:lvl w:ilvl="8">
      <w:numFmt w:val="bullet"/>
      <w:lvlText w:val="•"/>
      <w:lvlJc w:val="left"/>
      <w:pPr>
        <w:ind w:left="7484" w:hanging="361"/>
      </w:pPr>
    </w:lvl>
  </w:abstractNum>
  <w:abstractNum w:abstractNumId="20" w15:restartNumberingAfterBreak="0">
    <w:nsid w:val="594D2882"/>
    <w:multiLevelType w:val="hybridMultilevel"/>
    <w:tmpl w:val="64D6D8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97B1A49"/>
    <w:multiLevelType w:val="multilevel"/>
    <w:tmpl w:val="1BE8126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082307"/>
    <w:multiLevelType w:val="multilevel"/>
    <w:tmpl w:val="1E5E8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6D1B99"/>
    <w:multiLevelType w:val="hybridMultilevel"/>
    <w:tmpl w:val="060664BA"/>
    <w:lvl w:ilvl="0" w:tplc="240A0001">
      <w:start w:val="1"/>
      <w:numFmt w:val="bullet"/>
      <w:lvlText w:val=""/>
      <w:lvlJc w:val="left"/>
      <w:pPr>
        <w:ind w:left="958" w:hanging="360"/>
      </w:pPr>
      <w:rPr>
        <w:rFonts w:ascii="Symbol" w:hAnsi="Symbol" w:hint="default"/>
      </w:rPr>
    </w:lvl>
    <w:lvl w:ilvl="1" w:tplc="240A0003" w:tentative="1">
      <w:start w:val="1"/>
      <w:numFmt w:val="bullet"/>
      <w:lvlText w:val="o"/>
      <w:lvlJc w:val="left"/>
      <w:pPr>
        <w:ind w:left="1678" w:hanging="360"/>
      </w:pPr>
      <w:rPr>
        <w:rFonts w:ascii="Courier New" w:hAnsi="Courier New" w:cs="Courier New" w:hint="default"/>
      </w:rPr>
    </w:lvl>
    <w:lvl w:ilvl="2" w:tplc="240A0005" w:tentative="1">
      <w:start w:val="1"/>
      <w:numFmt w:val="bullet"/>
      <w:lvlText w:val=""/>
      <w:lvlJc w:val="left"/>
      <w:pPr>
        <w:ind w:left="2398" w:hanging="360"/>
      </w:pPr>
      <w:rPr>
        <w:rFonts w:ascii="Wingdings" w:hAnsi="Wingdings" w:hint="default"/>
      </w:rPr>
    </w:lvl>
    <w:lvl w:ilvl="3" w:tplc="240A0001" w:tentative="1">
      <w:start w:val="1"/>
      <w:numFmt w:val="bullet"/>
      <w:lvlText w:val=""/>
      <w:lvlJc w:val="left"/>
      <w:pPr>
        <w:ind w:left="3118" w:hanging="360"/>
      </w:pPr>
      <w:rPr>
        <w:rFonts w:ascii="Symbol" w:hAnsi="Symbol" w:hint="default"/>
      </w:rPr>
    </w:lvl>
    <w:lvl w:ilvl="4" w:tplc="240A0003" w:tentative="1">
      <w:start w:val="1"/>
      <w:numFmt w:val="bullet"/>
      <w:lvlText w:val="o"/>
      <w:lvlJc w:val="left"/>
      <w:pPr>
        <w:ind w:left="3838" w:hanging="360"/>
      </w:pPr>
      <w:rPr>
        <w:rFonts w:ascii="Courier New" w:hAnsi="Courier New" w:cs="Courier New" w:hint="default"/>
      </w:rPr>
    </w:lvl>
    <w:lvl w:ilvl="5" w:tplc="240A0005" w:tentative="1">
      <w:start w:val="1"/>
      <w:numFmt w:val="bullet"/>
      <w:lvlText w:val=""/>
      <w:lvlJc w:val="left"/>
      <w:pPr>
        <w:ind w:left="4558" w:hanging="360"/>
      </w:pPr>
      <w:rPr>
        <w:rFonts w:ascii="Wingdings" w:hAnsi="Wingdings" w:hint="default"/>
      </w:rPr>
    </w:lvl>
    <w:lvl w:ilvl="6" w:tplc="240A0001" w:tentative="1">
      <w:start w:val="1"/>
      <w:numFmt w:val="bullet"/>
      <w:lvlText w:val=""/>
      <w:lvlJc w:val="left"/>
      <w:pPr>
        <w:ind w:left="5278" w:hanging="360"/>
      </w:pPr>
      <w:rPr>
        <w:rFonts w:ascii="Symbol" w:hAnsi="Symbol" w:hint="default"/>
      </w:rPr>
    </w:lvl>
    <w:lvl w:ilvl="7" w:tplc="240A0003" w:tentative="1">
      <w:start w:val="1"/>
      <w:numFmt w:val="bullet"/>
      <w:lvlText w:val="o"/>
      <w:lvlJc w:val="left"/>
      <w:pPr>
        <w:ind w:left="5998" w:hanging="360"/>
      </w:pPr>
      <w:rPr>
        <w:rFonts w:ascii="Courier New" w:hAnsi="Courier New" w:cs="Courier New" w:hint="default"/>
      </w:rPr>
    </w:lvl>
    <w:lvl w:ilvl="8" w:tplc="240A0005" w:tentative="1">
      <w:start w:val="1"/>
      <w:numFmt w:val="bullet"/>
      <w:lvlText w:val=""/>
      <w:lvlJc w:val="left"/>
      <w:pPr>
        <w:ind w:left="6718" w:hanging="360"/>
      </w:pPr>
      <w:rPr>
        <w:rFonts w:ascii="Wingdings" w:hAnsi="Wingdings" w:hint="default"/>
      </w:rPr>
    </w:lvl>
  </w:abstractNum>
  <w:abstractNum w:abstractNumId="24" w15:restartNumberingAfterBreak="0">
    <w:nsid w:val="5FF8002F"/>
    <w:multiLevelType w:val="multilevel"/>
    <w:tmpl w:val="9078CA86"/>
    <w:lvl w:ilvl="0">
      <w:start w:val="1"/>
      <w:numFmt w:val="decimal"/>
      <w:lvlText w:val="%1."/>
      <w:lvlJc w:val="left"/>
      <w:pPr>
        <w:ind w:left="1146" w:hanging="360"/>
      </w:pPr>
      <w:rPr>
        <w:b w:val="0"/>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25" w15:restartNumberingAfterBreak="0">
    <w:nsid w:val="601B397D"/>
    <w:multiLevelType w:val="hybridMultilevel"/>
    <w:tmpl w:val="392247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7073442"/>
    <w:multiLevelType w:val="hybridMultilevel"/>
    <w:tmpl w:val="ED4C42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B6B3695"/>
    <w:multiLevelType w:val="hybridMultilevel"/>
    <w:tmpl w:val="60446D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D9E2259"/>
    <w:multiLevelType w:val="hybridMultilevel"/>
    <w:tmpl w:val="661843DA"/>
    <w:lvl w:ilvl="0" w:tplc="618EEE60">
      <w:start w:val="4"/>
      <w:numFmt w:val="bullet"/>
      <w:lvlText w:val="-"/>
      <w:lvlJc w:val="left"/>
      <w:pPr>
        <w:ind w:left="720" w:hanging="360"/>
      </w:pPr>
      <w:rPr>
        <w:rFonts w:ascii="Arial" w:eastAsia="Arial"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FFF4CF1"/>
    <w:multiLevelType w:val="hybridMultilevel"/>
    <w:tmpl w:val="594E8B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E53D99"/>
    <w:multiLevelType w:val="multilevel"/>
    <w:tmpl w:val="B68EEC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2DD5152"/>
    <w:multiLevelType w:val="multilevel"/>
    <w:tmpl w:val="E00A9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67F4330"/>
    <w:multiLevelType w:val="hybridMultilevel"/>
    <w:tmpl w:val="9CDE9A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7CE5B0C"/>
    <w:multiLevelType w:val="multilevel"/>
    <w:tmpl w:val="4C303120"/>
    <w:lvl w:ilvl="0">
      <w:start w:val="5"/>
      <w:numFmt w:val="decimal"/>
      <w:lvlText w:val="%1."/>
      <w:lvlJc w:val="left"/>
      <w:pPr>
        <w:ind w:left="403" w:hanging="284"/>
      </w:pPr>
      <w:rPr>
        <w:rFonts w:ascii="Arial" w:eastAsia="Arial" w:hAnsi="Arial" w:cs="Arial"/>
        <w:b/>
        <w:sz w:val="22"/>
        <w:szCs w:val="22"/>
      </w:rPr>
    </w:lvl>
    <w:lvl w:ilvl="1">
      <w:start w:val="1"/>
      <w:numFmt w:val="decimal"/>
      <w:lvlText w:val="%1.%2"/>
      <w:lvlJc w:val="left"/>
      <w:pPr>
        <w:ind w:left="840" w:hanging="360"/>
      </w:pPr>
      <w:rPr>
        <w:rFonts w:ascii="Arial" w:eastAsia="Arial" w:hAnsi="Arial" w:cs="Arial"/>
        <w:b/>
        <w:sz w:val="22"/>
        <w:szCs w:val="22"/>
      </w:rPr>
    </w:lvl>
    <w:lvl w:ilvl="2">
      <w:numFmt w:val="bullet"/>
      <w:lvlText w:val="•"/>
      <w:lvlJc w:val="left"/>
      <w:pPr>
        <w:ind w:left="1755" w:hanging="360"/>
      </w:pPr>
    </w:lvl>
    <w:lvl w:ilvl="3">
      <w:numFmt w:val="bullet"/>
      <w:lvlText w:val="•"/>
      <w:lvlJc w:val="left"/>
      <w:pPr>
        <w:ind w:left="2671" w:hanging="360"/>
      </w:pPr>
    </w:lvl>
    <w:lvl w:ilvl="4">
      <w:numFmt w:val="bullet"/>
      <w:lvlText w:val="•"/>
      <w:lvlJc w:val="left"/>
      <w:pPr>
        <w:ind w:left="3586" w:hanging="360"/>
      </w:pPr>
    </w:lvl>
    <w:lvl w:ilvl="5">
      <w:numFmt w:val="bullet"/>
      <w:lvlText w:val="•"/>
      <w:lvlJc w:val="left"/>
      <w:pPr>
        <w:ind w:left="4502" w:hanging="360"/>
      </w:pPr>
    </w:lvl>
    <w:lvl w:ilvl="6">
      <w:numFmt w:val="bullet"/>
      <w:lvlText w:val="•"/>
      <w:lvlJc w:val="left"/>
      <w:pPr>
        <w:ind w:left="5417" w:hanging="360"/>
      </w:pPr>
    </w:lvl>
    <w:lvl w:ilvl="7">
      <w:numFmt w:val="bullet"/>
      <w:lvlText w:val="•"/>
      <w:lvlJc w:val="left"/>
      <w:pPr>
        <w:ind w:left="6333" w:hanging="360"/>
      </w:pPr>
    </w:lvl>
    <w:lvl w:ilvl="8">
      <w:numFmt w:val="bullet"/>
      <w:lvlText w:val="•"/>
      <w:lvlJc w:val="left"/>
      <w:pPr>
        <w:ind w:left="7248" w:hanging="360"/>
      </w:pPr>
    </w:lvl>
  </w:abstractNum>
  <w:abstractNum w:abstractNumId="34" w15:restartNumberingAfterBreak="0">
    <w:nsid w:val="78FC33CB"/>
    <w:multiLevelType w:val="hybridMultilevel"/>
    <w:tmpl w:val="7C6480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3"/>
  </w:num>
  <w:num w:numId="2">
    <w:abstractNumId w:val="2"/>
  </w:num>
  <w:num w:numId="3">
    <w:abstractNumId w:val="13"/>
  </w:num>
  <w:num w:numId="4">
    <w:abstractNumId w:val="7"/>
  </w:num>
  <w:num w:numId="5">
    <w:abstractNumId w:val="14"/>
  </w:num>
  <w:num w:numId="6">
    <w:abstractNumId w:val="5"/>
  </w:num>
  <w:num w:numId="7">
    <w:abstractNumId w:val="15"/>
  </w:num>
  <w:num w:numId="8">
    <w:abstractNumId w:val="19"/>
  </w:num>
  <w:num w:numId="9">
    <w:abstractNumId w:val="24"/>
  </w:num>
  <w:num w:numId="10">
    <w:abstractNumId w:val="26"/>
  </w:num>
  <w:num w:numId="11">
    <w:abstractNumId w:val="20"/>
  </w:num>
  <w:num w:numId="12">
    <w:abstractNumId w:val="12"/>
  </w:num>
  <w:num w:numId="13">
    <w:abstractNumId w:val="4"/>
  </w:num>
  <w:num w:numId="14">
    <w:abstractNumId w:val="32"/>
  </w:num>
  <w:num w:numId="15">
    <w:abstractNumId w:val="16"/>
  </w:num>
  <w:num w:numId="16">
    <w:abstractNumId w:val="10"/>
  </w:num>
  <w:num w:numId="17">
    <w:abstractNumId w:val="9"/>
  </w:num>
  <w:num w:numId="18">
    <w:abstractNumId w:val="28"/>
  </w:num>
  <w:num w:numId="19">
    <w:abstractNumId w:val="11"/>
  </w:num>
  <w:num w:numId="20">
    <w:abstractNumId w:val="0"/>
  </w:num>
  <w:num w:numId="21">
    <w:abstractNumId w:val="0"/>
  </w:num>
  <w:num w:numId="22">
    <w:abstractNumId w:val="23"/>
  </w:num>
  <w:num w:numId="23">
    <w:abstractNumId w:val="6"/>
  </w:num>
  <w:num w:numId="24">
    <w:abstractNumId w:val="22"/>
  </w:num>
  <w:num w:numId="25">
    <w:abstractNumId w:val="34"/>
  </w:num>
  <w:num w:numId="26">
    <w:abstractNumId w:val="25"/>
  </w:num>
  <w:num w:numId="27">
    <w:abstractNumId w:val="18"/>
  </w:num>
  <w:num w:numId="28">
    <w:abstractNumId w:val="1"/>
  </w:num>
  <w:num w:numId="29">
    <w:abstractNumId w:val="27"/>
  </w:num>
  <w:num w:numId="30">
    <w:abstractNumId w:val="29"/>
  </w:num>
  <w:num w:numId="31">
    <w:abstractNumId w:val="17"/>
  </w:num>
  <w:num w:numId="32">
    <w:abstractNumId w:val="8"/>
  </w:num>
  <w:num w:numId="33">
    <w:abstractNumId w:val="21"/>
  </w:num>
  <w:num w:numId="34">
    <w:abstractNumId w:val="31"/>
  </w:num>
  <w:num w:numId="35">
    <w:abstractNumId w:val="30"/>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F4B"/>
    <w:rsid w:val="000005A9"/>
    <w:rsid w:val="00002DBA"/>
    <w:rsid w:val="0000417D"/>
    <w:rsid w:val="000053BB"/>
    <w:rsid w:val="00005C79"/>
    <w:rsid w:val="000067B5"/>
    <w:rsid w:val="00006E08"/>
    <w:rsid w:val="00012DCB"/>
    <w:rsid w:val="00013499"/>
    <w:rsid w:val="00016641"/>
    <w:rsid w:val="00022503"/>
    <w:rsid w:val="00024B55"/>
    <w:rsid w:val="000272D9"/>
    <w:rsid w:val="000302A0"/>
    <w:rsid w:val="000371F1"/>
    <w:rsid w:val="00044298"/>
    <w:rsid w:val="00045D57"/>
    <w:rsid w:val="00050CF8"/>
    <w:rsid w:val="00055242"/>
    <w:rsid w:val="000605DE"/>
    <w:rsid w:val="0006233E"/>
    <w:rsid w:val="000637B5"/>
    <w:rsid w:val="00066F9C"/>
    <w:rsid w:val="00072A22"/>
    <w:rsid w:val="000743AC"/>
    <w:rsid w:val="0008030E"/>
    <w:rsid w:val="00080D59"/>
    <w:rsid w:val="00080EE5"/>
    <w:rsid w:val="00082B9A"/>
    <w:rsid w:val="00082C23"/>
    <w:rsid w:val="00083467"/>
    <w:rsid w:val="00083DF8"/>
    <w:rsid w:val="0008414E"/>
    <w:rsid w:val="00086611"/>
    <w:rsid w:val="00094607"/>
    <w:rsid w:val="000953C2"/>
    <w:rsid w:val="00096EE0"/>
    <w:rsid w:val="000A0D2D"/>
    <w:rsid w:val="000A200A"/>
    <w:rsid w:val="000A4545"/>
    <w:rsid w:val="000A6665"/>
    <w:rsid w:val="000A7F39"/>
    <w:rsid w:val="000B01E9"/>
    <w:rsid w:val="000B0CE8"/>
    <w:rsid w:val="000B31FD"/>
    <w:rsid w:val="000B3F4D"/>
    <w:rsid w:val="000B45FB"/>
    <w:rsid w:val="000B51ED"/>
    <w:rsid w:val="000C1CCF"/>
    <w:rsid w:val="000C59AE"/>
    <w:rsid w:val="000C5DA5"/>
    <w:rsid w:val="000C6366"/>
    <w:rsid w:val="000D1513"/>
    <w:rsid w:val="000D4215"/>
    <w:rsid w:val="000E0531"/>
    <w:rsid w:val="000E5658"/>
    <w:rsid w:val="000E6DD5"/>
    <w:rsid w:val="000F03B9"/>
    <w:rsid w:val="000F1734"/>
    <w:rsid w:val="000F19F1"/>
    <w:rsid w:val="000F27A2"/>
    <w:rsid w:val="00102EC5"/>
    <w:rsid w:val="001052E4"/>
    <w:rsid w:val="00111A37"/>
    <w:rsid w:val="00112164"/>
    <w:rsid w:val="001130E7"/>
    <w:rsid w:val="00114F51"/>
    <w:rsid w:val="00115B99"/>
    <w:rsid w:val="00115E9D"/>
    <w:rsid w:val="00123279"/>
    <w:rsid w:val="00124967"/>
    <w:rsid w:val="00125FB0"/>
    <w:rsid w:val="001260BA"/>
    <w:rsid w:val="0013079C"/>
    <w:rsid w:val="00130B2B"/>
    <w:rsid w:val="0013377F"/>
    <w:rsid w:val="0013429F"/>
    <w:rsid w:val="00134AD8"/>
    <w:rsid w:val="001365AF"/>
    <w:rsid w:val="001373BD"/>
    <w:rsid w:val="00142BBC"/>
    <w:rsid w:val="00145C70"/>
    <w:rsid w:val="00147FAF"/>
    <w:rsid w:val="00152602"/>
    <w:rsid w:val="0015285F"/>
    <w:rsid w:val="00154A39"/>
    <w:rsid w:val="00154EFE"/>
    <w:rsid w:val="0015511B"/>
    <w:rsid w:val="0015686C"/>
    <w:rsid w:val="0016211A"/>
    <w:rsid w:val="001633D8"/>
    <w:rsid w:val="00165546"/>
    <w:rsid w:val="001743E6"/>
    <w:rsid w:val="00175D80"/>
    <w:rsid w:val="00176F85"/>
    <w:rsid w:val="001802B0"/>
    <w:rsid w:val="001819A9"/>
    <w:rsid w:val="00181B45"/>
    <w:rsid w:val="00182D36"/>
    <w:rsid w:val="00183080"/>
    <w:rsid w:val="00187701"/>
    <w:rsid w:val="00190215"/>
    <w:rsid w:val="0019148A"/>
    <w:rsid w:val="001935A4"/>
    <w:rsid w:val="00193BC2"/>
    <w:rsid w:val="00193FE9"/>
    <w:rsid w:val="00195167"/>
    <w:rsid w:val="001968E5"/>
    <w:rsid w:val="001A0C28"/>
    <w:rsid w:val="001A3606"/>
    <w:rsid w:val="001A3956"/>
    <w:rsid w:val="001A7881"/>
    <w:rsid w:val="001B1843"/>
    <w:rsid w:val="001B4CCC"/>
    <w:rsid w:val="001C110F"/>
    <w:rsid w:val="001C138A"/>
    <w:rsid w:val="001C2865"/>
    <w:rsid w:val="001C3073"/>
    <w:rsid w:val="001C3812"/>
    <w:rsid w:val="001C4FDC"/>
    <w:rsid w:val="001D11D8"/>
    <w:rsid w:val="001D3EB0"/>
    <w:rsid w:val="001D581A"/>
    <w:rsid w:val="001D5F6B"/>
    <w:rsid w:val="001D6213"/>
    <w:rsid w:val="001D683F"/>
    <w:rsid w:val="001D7985"/>
    <w:rsid w:val="001E2591"/>
    <w:rsid w:val="001E2B74"/>
    <w:rsid w:val="001E3621"/>
    <w:rsid w:val="001E3C2F"/>
    <w:rsid w:val="001E4462"/>
    <w:rsid w:val="001E709C"/>
    <w:rsid w:val="001F0667"/>
    <w:rsid w:val="001F1339"/>
    <w:rsid w:val="001F4570"/>
    <w:rsid w:val="001F618A"/>
    <w:rsid w:val="001F7665"/>
    <w:rsid w:val="0020628F"/>
    <w:rsid w:val="00210B34"/>
    <w:rsid w:val="002122C5"/>
    <w:rsid w:val="00213BAC"/>
    <w:rsid w:val="00216009"/>
    <w:rsid w:val="00220DAB"/>
    <w:rsid w:val="00224110"/>
    <w:rsid w:val="002246A7"/>
    <w:rsid w:val="00224E40"/>
    <w:rsid w:val="002256D4"/>
    <w:rsid w:val="002256DE"/>
    <w:rsid w:val="00225FA0"/>
    <w:rsid w:val="002337C5"/>
    <w:rsid w:val="00233C8C"/>
    <w:rsid w:val="00235515"/>
    <w:rsid w:val="00235B79"/>
    <w:rsid w:val="00235E55"/>
    <w:rsid w:val="00241684"/>
    <w:rsid w:val="002431A8"/>
    <w:rsid w:val="00243625"/>
    <w:rsid w:val="00244DC8"/>
    <w:rsid w:val="00246B95"/>
    <w:rsid w:val="00250322"/>
    <w:rsid w:val="002528F8"/>
    <w:rsid w:val="00254FCD"/>
    <w:rsid w:val="00260BDE"/>
    <w:rsid w:val="00262CEE"/>
    <w:rsid w:val="00262D5A"/>
    <w:rsid w:val="002635CD"/>
    <w:rsid w:val="002643FE"/>
    <w:rsid w:val="0026491B"/>
    <w:rsid w:val="002663E1"/>
    <w:rsid w:val="00266F0B"/>
    <w:rsid w:val="00270285"/>
    <w:rsid w:val="00272535"/>
    <w:rsid w:val="00274625"/>
    <w:rsid w:val="00275D5F"/>
    <w:rsid w:val="00285B9C"/>
    <w:rsid w:val="002900EF"/>
    <w:rsid w:val="002905EE"/>
    <w:rsid w:val="0029138E"/>
    <w:rsid w:val="00292FFC"/>
    <w:rsid w:val="0029572C"/>
    <w:rsid w:val="00295799"/>
    <w:rsid w:val="0029603F"/>
    <w:rsid w:val="00296F69"/>
    <w:rsid w:val="002A1626"/>
    <w:rsid w:val="002A2E3F"/>
    <w:rsid w:val="002A624F"/>
    <w:rsid w:val="002A69AC"/>
    <w:rsid w:val="002B3240"/>
    <w:rsid w:val="002B39E8"/>
    <w:rsid w:val="002B65D1"/>
    <w:rsid w:val="002C1100"/>
    <w:rsid w:val="002C1E5A"/>
    <w:rsid w:val="002C3221"/>
    <w:rsid w:val="002C465E"/>
    <w:rsid w:val="002C4AB6"/>
    <w:rsid w:val="002C5F27"/>
    <w:rsid w:val="002C6D45"/>
    <w:rsid w:val="002D0327"/>
    <w:rsid w:val="002D11D3"/>
    <w:rsid w:val="002D5327"/>
    <w:rsid w:val="002E2D86"/>
    <w:rsid w:val="002E354C"/>
    <w:rsid w:val="002E3557"/>
    <w:rsid w:val="002E3CA8"/>
    <w:rsid w:val="002E503C"/>
    <w:rsid w:val="002E5C7E"/>
    <w:rsid w:val="002E77C4"/>
    <w:rsid w:val="002F140D"/>
    <w:rsid w:val="002F1712"/>
    <w:rsid w:val="002F3B1C"/>
    <w:rsid w:val="002F4527"/>
    <w:rsid w:val="002F4BD4"/>
    <w:rsid w:val="002F5866"/>
    <w:rsid w:val="002F6845"/>
    <w:rsid w:val="002F7A34"/>
    <w:rsid w:val="002F7A5C"/>
    <w:rsid w:val="002F7D43"/>
    <w:rsid w:val="00302432"/>
    <w:rsid w:val="00303E4A"/>
    <w:rsid w:val="00304693"/>
    <w:rsid w:val="00304D3F"/>
    <w:rsid w:val="00311A70"/>
    <w:rsid w:val="003138AA"/>
    <w:rsid w:val="00315087"/>
    <w:rsid w:val="00315DE1"/>
    <w:rsid w:val="00316BA5"/>
    <w:rsid w:val="00317C78"/>
    <w:rsid w:val="00321159"/>
    <w:rsid w:val="003231D6"/>
    <w:rsid w:val="00323606"/>
    <w:rsid w:val="00323948"/>
    <w:rsid w:val="00324A0C"/>
    <w:rsid w:val="00326CF9"/>
    <w:rsid w:val="003275E5"/>
    <w:rsid w:val="00327E92"/>
    <w:rsid w:val="00330DC8"/>
    <w:rsid w:val="00331F17"/>
    <w:rsid w:val="00332C96"/>
    <w:rsid w:val="003336AE"/>
    <w:rsid w:val="00333C4D"/>
    <w:rsid w:val="003342A4"/>
    <w:rsid w:val="0033535D"/>
    <w:rsid w:val="00340ADA"/>
    <w:rsid w:val="00340EB6"/>
    <w:rsid w:val="00341E6C"/>
    <w:rsid w:val="00341FD4"/>
    <w:rsid w:val="00342931"/>
    <w:rsid w:val="00346D9E"/>
    <w:rsid w:val="00347963"/>
    <w:rsid w:val="00356D45"/>
    <w:rsid w:val="00362DBE"/>
    <w:rsid w:val="003632E2"/>
    <w:rsid w:val="003639DC"/>
    <w:rsid w:val="003651E9"/>
    <w:rsid w:val="0036643E"/>
    <w:rsid w:val="00370745"/>
    <w:rsid w:val="00375508"/>
    <w:rsid w:val="00375984"/>
    <w:rsid w:val="00376733"/>
    <w:rsid w:val="00377FDE"/>
    <w:rsid w:val="00381281"/>
    <w:rsid w:val="003859BA"/>
    <w:rsid w:val="00386C64"/>
    <w:rsid w:val="00390E22"/>
    <w:rsid w:val="00394AF4"/>
    <w:rsid w:val="003952C6"/>
    <w:rsid w:val="003A02E4"/>
    <w:rsid w:val="003A3D29"/>
    <w:rsid w:val="003A4677"/>
    <w:rsid w:val="003A5B10"/>
    <w:rsid w:val="003B2205"/>
    <w:rsid w:val="003B2974"/>
    <w:rsid w:val="003C1D8F"/>
    <w:rsid w:val="003C38FD"/>
    <w:rsid w:val="003C4EB7"/>
    <w:rsid w:val="003C694C"/>
    <w:rsid w:val="003D24F5"/>
    <w:rsid w:val="003D3AA9"/>
    <w:rsid w:val="003E1EB9"/>
    <w:rsid w:val="003E220C"/>
    <w:rsid w:val="003E7103"/>
    <w:rsid w:val="003E7A0B"/>
    <w:rsid w:val="003F0361"/>
    <w:rsid w:val="003F5460"/>
    <w:rsid w:val="004010F8"/>
    <w:rsid w:val="004062AD"/>
    <w:rsid w:val="00406D73"/>
    <w:rsid w:val="00412D14"/>
    <w:rsid w:val="0042044A"/>
    <w:rsid w:val="00423F2F"/>
    <w:rsid w:val="004300F2"/>
    <w:rsid w:val="00430666"/>
    <w:rsid w:val="00432047"/>
    <w:rsid w:val="00433D3F"/>
    <w:rsid w:val="00435141"/>
    <w:rsid w:val="00437559"/>
    <w:rsid w:val="0044593D"/>
    <w:rsid w:val="00445D8F"/>
    <w:rsid w:val="0044709E"/>
    <w:rsid w:val="004548B3"/>
    <w:rsid w:val="004555FB"/>
    <w:rsid w:val="0045570D"/>
    <w:rsid w:val="00466C71"/>
    <w:rsid w:val="0047308C"/>
    <w:rsid w:val="004731E9"/>
    <w:rsid w:val="0047330E"/>
    <w:rsid w:val="00476450"/>
    <w:rsid w:val="0047682E"/>
    <w:rsid w:val="00476EB4"/>
    <w:rsid w:val="0047717F"/>
    <w:rsid w:val="00477264"/>
    <w:rsid w:val="00477A58"/>
    <w:rsid w:val="00477B78"/>
    <w:rsid w:val="00480129"/>
    <w:rsid w:val="00485B98"/>
    <w:rsid w:val="004871E8"/>
    <w:rsid w:val="004875DD"/>
    <w:rsid w:val="00492BA3"/>
    <w:rsid w:val="004930CF"/>
    <w:rsid w:val="00493EBF"/>
    <w:rsid w:val="004947FB"/>
    <w:rsid w:val="00497028"/>
    <w:rsid w:val="004A19DC"/>
    <w:rsid w:val="004A1F2B"/>
    <w:rsid w:val="004A2483"/>
    <w:rsid w:val="004C1428"/>
    <w:rsid w:val="004C5EED"/>
    <w:rsid w:val="004D0734"/>
    <w:rsid w:val="004D538D"/>
    <w:rsid w:val="004D5922"/>
    <w:rsid w:val="004E24D9"/>
    <w:rsid w:val="004E5344"/>
    <w:rsid w:val="004E5C45"/>
    <w:rsid w:val="004F3620"/>
    <w:rsid w:val="004F38C7"/>
    <w:rsid w:val="004F39F5"/>
    <w:rsid w:val="004F46D4"/>
    <w:rsid w:val="004F507C"/>
    <w:rsid w:val="00500F2A"/>
    <w:rsid w:val="00502BB0"/>
    <w:rsid w:val="0050312A"/>
    <w:rsid w:val="00503367"/>
    <w:rsid w:val="005051B4"/>
    <w:rsid w:val="00505316"/>
    <w:rsid w:val="005115E6"/>
    <w:rsid w:val="00511AD7"/>
    <w:rsid w:val="00511E8E"/>
    <w:rsid w:val="005120C1"/>
    <w:rsid w:val="00520805"/>
    <w:rsid w:val="00522B8F"/>
    <w:rsid w:val="0052447C"/>
    <w:rsid w:val="00524569"/>
    <w:rsid w:val="00525027"/>
    <w:rsid w:val="00525D11"/>
    <w:rsid w:val="00527179"/>
    <w:rsid w:val="0053002F"/>
    <w:rsid w:val="00532619"/>
    <w:rsid w:val="00534E1A"/>
    <w:rsid w:val="00537913"/>
    <w:rsid w:val="0054083B"/>
    <w:rsid w:val="00541988"/>
    <w:rsid w:val="00542DA7"/>
    <w:rsid w:val="0054375C"/>
    <w:rsid w:val="00546EC8"/>
    <w:rsid w:val="00550521"/>
    <w:rsid w:val="0055279E"/>
    <w:rsid w:val="00554DB6"/>
    <w:rsid w:val="005574FF"/>
    <w:rsid w:val="00560AD0"/>
    <w:rsid w:val="00561E01"/>
    <w:rsid w:val="005642AA"/>
    <w:rsid w:val="00565055"/>
    <w:rsid w:val="005658F1"/>
    <w:rsid w:val="00566BB8"/>
    <w:rsid w:val="0057291E"/>
    <w:rsid w:val="00576CDA"/>
    <w:rsid w:val="0057709E"/>
    <w:rsid w:val="00580756"/>
    <w:rsid w:val="00581CCD"/>
    <w:rsid w:val="0058634B"/>
    <w:rsid w:val="00587210"/>
    <w:rsid w:val="00587647"/>
    <w:rsid w:val="00592A3E"/>
    <w:rsid w:val="00594C08"/>
    <w:rsid w:val="00594FC4"/>
    <w:rsid w:val="005A1F46"/>
    <w:rsid w:val="005A2D7C"/>
    <w:rsid w:val="005A323F"/>
    <w:rsid w:val="005A47F1"/>
    <w:rsid w:val="005B0051"/>
    <w:rsid w:val="005B1B18"/>
    <w:rsid w:val="005B5018"/>
    <w:rsid w:val="005B5542"/>
    <w:rsid w:val="005B6DD4"/>
    <w:rsid w:val="005B6F30"/>
    <w:rsid w:val="005B704D"/>
    <w:rsid w:val="005B75DA"/>
    <w:rsid w:val="005B76F7"/>
    <w:rsid w:val="005C111C"/>
    <w:rsid w:val="005C1BAC"/>
    <w:rsid w:val="005C2F33"/>
    <w:rsid w:val="005C339F"/>
    <w:rsid w:val="005C5B8B"/>
    <w:rsid w:val="005D0ACC"/>
    <w:rsid w:val="005D33D7"/>
    <w:rsid w:val="005D39B1"/>
    <w:rsid w:val="005D3A28"/>
    <w:rsid w:val="005D487E"/>
    <w:rsid w:val="005E00B3"/>
    <w:rsid w:val="005E693B"/>
    <w:rsid w:val="005E7C55"/>
    <w:rsid w:val="005F0FE7"/>
    <w:rsid w:val="005F1565"/>
    <w:rsid w:val="005F2901"/>
    <w:rsid w:val="0060233C"/>
    <w:rsid w:val="006024CB"/>
    <w:rsid w:val="00603BEF"/>
    <w:rsid w:val="00605186"/>
    <w:rsid w:val="0060563F"/>
    <w:rsid w:val="006074DC"/>
    <w:rsid w:val="006108F7"/>
    <w:rsid w:val="006109FD"/>
    <w:rsid w:val="00612119"/>
    <w:rsid w:val="0061538F"/>
    <w:rsid w:val="00616D51"/>
    <w:rsid w:val="006176D0"/>
    <w:rsid w:val="006215FF"/>
    <w:rsid w:val="00623264"/>
    <w:rsid w:val="00626CDF"/>
    <w:rsid w:val="00632183"/>
    <w:rsid w:val="00635030"/>
    <w:rsid w:val="00636488"/>
    <w:rsid w:val="00641140"/>
    <w:rsid w:val="006415D6"/>
    <w:rsid w:val="006441B6"/>
    <w:rsid w:val="006455EF"/>
    <w:rsid w:val="0064594F"/>
    <w:rsid w:val="006467EE"/>
    <w:rsid w:val="00647FFB"/>
    <w:rsid w:val="00653728"/>
    <w:rsid w:val="006577BB"/>
    <w:rsid w:val="00660CC0"/>
    <w:rsid w:val="006662C5"/>
    <w:rsid w:val="00667871"/>
    <w:rsid w:val="006700F9"/>
    <w:rsid w:val="006701E1"/>
    <w:rsid w:val="00671B30"/>
    <w:rsid w:val="00671BD7"/>
    <w:rsid w:val="006758AE"/>
    <w:rsid w:val="00676C2E"/>
    <w:rsid w:val="006802FC"/>
    <w:rsid w:val="00681512"/>
    <w:rsid w:val="00682965"/>
    <w:rsid w:val="00691BDF"/>
    <w:rsid w:val="0069322B"/>
    <w:rsid w:val="006938F1"/>
    <w:rsid w:val="00693F9A"/>
    <w:rsid w:val="00695CD1"/>
    <w:rsid w:val="006963BF"/>
    <w:rsid w:val="00697B5E"/>
    <w:rsid w:val="006A0A0E"/>
    <w:rsid w:val="006A5CE9"/>
    <w:rsid w:val="006A62FE"/>
    <w:rsid w:val="006B0B1D"/>
    <w:rsid w:val="006B11F9"/>
    <w:rsid w:val="006B2C89"/>
    <w:rsid w:val="006B5D16"/>
    <w:rsid w:val="006B6DD9"/>
    <w:rsid w:val="006B7762"/>
    <w:rsid w:val="006C0557"/>
    <w:rsid w:val="006C0D21"/>
    <w:rsid w:val="006C1346"/>
    <w:rsid w:val="006C1FED"/>
    <w:rsid w:val="006C56F3"/>
    <w:rsid w:val="006D32E4"/>
    <w:rsid w:val="006D42F9"/>
    <w:rsid w:val="006D4989"/>
    <w:rsid w:val="006D4B60"/>
    <w:rsid w:val="006D5ECD"/>
    <w:rsid w:val="006D64A5"/>
    <w:rsid w:val="006E049B"/>
    <w:rsid w:val="006E0FA2"/>
    <w:rsid w:val="006E1C35"/>
    <w:rsid w:val="006E3FB7"/>
    <w:rsid w:val="006F30CB"/>
    <w:rsid w:val="006F4769"/>
    <w:rsid w:val="006F4891"/>
    <w:rsid w:val="006F6A22"/>
    <w:rsid w:val="00701843"/>
    <w:rsid w:val="00703974"/>
    <w:rsid w:val="00704054"/>
    <w:rsid w:val="0070548D"/>
    <w:rsid w:val="00711672"/>
    <w:rsid w:val="00712C6A"/>
    <w:rsid w:val="0071346F"/>
    <w:rsid w:val="00716E4D"/>
    <w:rsid w:val="00717661"/>
    <w:rsid w:val="00717C29"/>
    <w:rsid w:val="00721624"/>
    <w:rsid w:val="00722AE1"/>
    <w:rsid w:val="00723555"/>
    <w:rsid w:val="00725A3F"/>
    <w:rsid w:val="0072616D"/>
    <w:rsid w:val="00731B99"/>
    <w:rsid w:val="00733355"/>
    <w:rsid w:val="00737EF9"/>
    <w:rsid w:val="007420C7"/>
    <w:rsid w:val="00742F5E"/>
    <w:rsid w:val="0075090C"/>
    <w:rsid w:val="0075297C"/>
    <w:rsid w:val="007538C1"/>
    <w:rsid w:val="00754964"/>
    <w:rsid w:val="007569B7"/>
    <w:rsid w:val="007604F3"/>
    <w:rsid w:val="00762AE7"/>
    <w:rsid w:val="00765AB1"/>
    <w:rsid w:val="00766A57"/>
    <w:rsid w:val="00767487"/>
    <w:rsid w:val="00771A7B"/>
    <w:rsid w:val="0077237A"/>
    <w:rsid w:val="00773F94"/>
    <w:rsid w:val="007745A0"/>
    <w:rsid w:val="0077548E"/>
    <w:rsid w:val="00776A5F"/>
    <w:rsid w:val="0077767E"/>
    <w:rsid w:val="007777C9"/>
    <w:rsid w:val="007818B9"/>
    <w:rsid w:val="00782C2F"/>
    <w:rsid w:val="00785D01"/>
    <w:rsid w:val="007863DF"/>
    <w:rsid w:val="0079325D"/>
    <w:rsid w:val="00795482"/>
    <w:rsid w:val="007A0023"/>
    <w:rsid w:val="007A254C"/>
    <w:rsid w:val="007A3D21"/>
    <w:rsid w:val="007A4FC4"/>
    <w:rsid w:val="007B33F7"/>
    <w:rsid w:val="007B472C"/>
    <w:rsid w:val="007C4E14"/>
    <w:rsid w:val="007C513F"/>
    <w:rsid w:val="007D02E8"/>
    <w:rsid w:val="007D11B4"/>
    <w:rsid w:val="007D2B41"/>
    <w:rsid w:val="007D3BA5"/>
    <w:rsid w:val="007D4ADD"/>
    <w:rsid w:val="007D4B1E"/>
    <w:rsid w:val="007D4B48"/>
    <w:rsid w:val="007D4F3A"/>
    <w:rsid w:val="007D5ED9"/>
    <w:rsid w:val="007E21C3"/>
    <w:rsid w:val="007E240B"/>
    <w:rsid w:val="007E2DB1"/>
    <w:rsid w:val="007E62EC"/>
    <w:rsid w:val="007E7CEA"/>
    <w:rsid w:val="007F0863"/>
    <w:rsid w:val="007F1018"/>
    <w:rsid w:val="007F171F"/>
    <w:rsid w:val="007F1964"/>
    <w:rsid w:val="007F3A40"/>
    <w:rsid w:val="007F6BC0"/>
    <w:rsid w:val="0080041D"/>
    <w:rsid w:val="0080048D"/>
    <w:rsid w:val="00801F50"/>
    <w:rsid w:val="00803475"/>
    <w:rsid w:val="0080465F"/>
    <w:rsid w:val="00805240"/>
    <w:rsid w:val="00805969"/>
    <w:rsid w:val="00806117"/>
    <w:rsid w:val="00807863"/>
    <w:rsid w:val="008108B1"/>
    <w:rsid w:val="008145A6"/>
    <w:rsid w:val="008165C6"/>
    <w:rsid w:val="00817896"/>
    <w:rsid w:val="00822611"/>
    <w:rsid w:val="0082498F"/>
    <w:rsid w:val="00825EDA"/>
    <w:rsid w:val="008260DC"/>
    <w:rsid w:val="00830A84"/>
    <w:rsid w:val="00830F68"/>
    <w:rsid w:val="00831DBB"/>
    <w:rsid w:val="00832EA6"/>
    <w:rsid w:val="00836374"/>
    <w:rsid w:val="0083705C"/>
    <w:rsid w:val="008414CD"/>
    <w:rsid w:val="00841DC7"/>
    <w:rsid w:val="00843B60"/>
    <w:rsid w:val="008464C1"/>
    <w:rsid w:val="00846F00"/>
    <w:rsid w:val="00847951"/>
    <w:rsid w:val="00850362"/>
    <w:rsid w:val="008507CF"/>
    <w:rsid w:val="0085107C"/>
    <w:rsid w:val="00851C7B"/>
    <w:rsid w:val="00851CDA"/>
    <w:rsid w:val="00852B72"/>
    <w:rsid w:val="00853987"/>
    <w:rsid w:val="00853DA7"/>
    <w:rsid w:val="008546D4"/>
    <w:rsid w:val="00856217"/>
    <w:rsid w:val="008567A6"/>
    <w:rsid w:val="00856E97"/>
    <w:rsid w:val="00860B21"/>
    <w:rsid w:val="00870F6F"/>
    <w:rsid w:val="00871038"/>
    <w:rsid w:val="00873862"/>
    <w:rsid w:val="00874727"/>
    <w:rsid w:val="008762BE"/>
    <w:rsid w:val="008815D0"/>
    <w:rsid w:val="00881FE0"/>
    <w:rsid w:val="00882291"/>
    <w:rsid w:val="00883C8A"/>
    <w:rsid w:val="00891B10"/>
    <w:rsid w:val="00892AEC"/>
    <w:rsid w:val="00894348"/>
    <w:rsid w:val="008950F8"/>
    <w:rsid w:val="0089584D"/>
    <w:rsid w:val="00895995"/>
    <w:rsid w:val="0089770D"/>
    <w:rsid w:val="00897C0B"/>
    <w:rsid w:val="008A0CED"/>
    <w:rsid w:val="008A1C3F"/>
    <w:rsid w:val="008A1E36"/>
    <w:rsid w:val="008A3A4F"/>
    <w:rsid w:val="008A58DF"/>
    <w:rsid w:val="008A6BBF"/>
    <w:rsid w:val="008A75BF"/>
    <w:rsid w:val="008B38DD"/>
    <w:rsid w:val="008B3A6E"/>
    <w:rsid w:val="008B666F"/>
    <w:rsid w:val="008C1619"/>
    <w:rsid w:val="008C356F"/>
    <w:rsid w:val="008C4954"/>
    <w:rsid w:val="008C4EF4"/>
    <w:rsid w:val="008C5DB1"/>
    <w:rsid w:val="008C78CA"/>
    <w:rsid w:val="008C7C82"/>
    <w:rsid w:val="008D3BE3"/>
    <w:rsid w:val="008D42E1"/>
    <w:rsid w:val="008D54DA"/>
    <w:rsid w:val="008D5E77"/>
    <w:rsid w:val="008D60A4"/>
    <w:rsid w:val="008D72E5"/>
    <w:rsid w:val="008E70B4"/>
    <w:rsid w:val="008F2015"/>
    <w:rsid w:val="008F5305"/>
    <w:rsid w:val="008F777F"/>
    <w:rsid w:val="00900E8F"/>
    <w:rsid w:val="00905A7D"/>
    <w:rsid w:val="00905C58"/>
    <w:rsid w:val="00911101"/>
    <w:rsid w:val="00911FAC"/>
    <w:rsid w:val="009137AC"/>
    <w:rsid w:val="00913FA1"/>
    <w:rsid w:val="00914311"/>
    <w:rsid w:val="00914595"/>
    <w:rsid w:val="00916EB7"/>
    <w:rsid w:val="009174C0"/>
    <w:rsid w:val="00920F86"/>
    <w:rsid w:val="009218B3"/>
    <w:rsid w:val="00923C4B"/>
    <w:rsid w:val="009310D7"/>
    <w:rsid w:val="00932FCE"/>
    <w:rsid w:val="0093480E"/>
    <w:rsid w:val="00934AC3"/>
    <w:rsid w:val="009469D7"/>
    <w:rsid w:val="00946B75"/>
    <w:rsid w:val="009470AE"/>
    <w:rsid w:val="00950DAC"/>
    <w:rsid w:val="00951B38"/>
    <w:rsid w:val="00952DA8"/>
    <w:rsid w:val="00952FF0"/>
    <w:rsid w:val="0095477C"/>
    <w:rsid w:val="00956463"/>
    <w:rsid w:val="009642CF"/>
    <w:rsid w:val="00966305"/>
    <w:rsid w:val="00971302"/>
    <w:rsid w:val="00971824"/>
    <w:rsid w:val="009739F0"/>
    <w:rsid w:val="00974C7D"/>
    <w:rsid w:val="0097530F"/>
    <w:rsid w:val="009768E2"/>
    <w:rsid w:val="00980002"/>
    <w:rsid w:val="00982FE2"/>
    <w:rsid w:val="0098509A"/>
    <w:rsid w:val="0098591B"/>
    <w:rsid w:val="00986612"/>
    <w:rsid w:val="0099007D"/>
    <w:rsid w:val="009900B2"/>
    <w:rsid w:val="00991743"/>
    <w:rsid w:val="009917C1"/>
    <w:rsid w:val="0099482E"/>
    <w:rsid w:val="00995D43"/>
    <w:rsid w:val="00997975"/>
    <w:rsid w:val="009A0050"/>
    <w:rsid w:val="009A06FD"/>
    <w:rsid w:val="009A1B94"/>
    <w:rsid w:val="009A3D3D"/>
    <w:rsid w:val="009A497A"/>
    <w:rsid w:val="009B13D2"/>
    <w:rsid w:val="009B3712"/>
    <w:rsid w:val="009B41C3"/>
    <w:rsid w:val="009B4C29"/>
    <w:rsid w:val="009C2304"/>
    <w:rsid w:val="009C50AD"/>
    <w:rsid w:val="009C677C"/>
    <w:rsid w:val="009C7458"/>
    <w:rsid w:val="009D6BD9"/>
    <w:rsid w:val="009E0AD3"/>
    <w:rsid w:val="009E0DDB"/>
    <w:rsid w:val="009E142A"/>
    <w:rsid w:val="009E15CD"/>
    <w:rsid w:val="009E2A86"/>
    <w:rsid w:val="009E2EFA"/>
    <w:rsid w:val="009E5E46"/>
    <w:rsid w:val="009E6B99"/>
    <w:rsid w:val="009F17FD"/>
    <w:rsid w:val="009F2136"/>
    <w:rsid w:val="009F5898"/>
    <w:rsid w:val="009F6608"/>
    <w:rsid w:val="00A04D8B"/>
    <w:rsid w:val="00A04E2D"/>
    <w:rsid w:val="00A0529F"/>
    <w:rsid w:val="00A12201"/>
    <w:rsid w:val="00A13EFF"/>
    <w:rsid w:val="00A1478F"/>
    <w:rsid w:val="00A16D1B"/>
    <w:rsid w:val="00A171F2"/>
    <w:rsid w:val="00A23FA6"/>
    <w:rsid w:val="00A30256"/>
    <w:rsid w:val="00A319DA"/>
    <w:rsid w:val="00A320EA"/>
    <w:rsid w:val="00A339B5"/>
    <w:rsid w:val="00A35081"/>
    <w:rsid w:val="00A36577"/>
    <w:rsid w:val="00A37A1C"/>
    <w:rsid w:val="00A37DB3"/>
    <w:rsid w:val="00A41DA8"/>
    <w:rsid w:val="00A42689"/>
    <w:rsid w:val="00A50094"/>
    <w:rsid w:val="00A51E8F"/>
    <w:rsid w:val="00A544D3"/>
    <w:rsid w:val="00A55B26"/>
    <w:rsid w:val="00A57C9B"/>
    <w:rsid w:val="00A57D36"/>
    <w:rsid w:val="00A60E9F"/>
    <w:rsid w:val="00A61A9D"/>
    <w:rsid w:val="00A63391"/>
    <w:rsid w:val="00A63A00"/>
    <w:rsid w:val="00A64889"/>
    <w:rsid w:val="00A70B76"/>
    <w:rsid w:val="00A74F8A"/>
    <w:rsid w:val="00A8598B"/>
    <w:rsid w:val="00A867AA"/>
    <w:rsid w:val="00A86E5F"/>
    <w:rsid w:val="00A8760C"/>
    <w:rsid w:val="00A922BF"/>
    <w:rsid w:val="00A941A6"/>
    <w:rsid w:val="00A964DF"/>
    <w:rsid w:val="00A97456"/>
    <w:rsid w:val="00A9781C"/>
    <w:rsid w:val="00A97ACC"/>
    <w:rsid w:val="00AA1E52"/>
    <w:rsid w:val="00AA2BDE"/>
    <w:rsid w:val="00AA36C6"/>
    <w:rsid w:val="00AA5A87"/>
    <w:rsid w:val="00AA68A7"/>
    <w:rsid w:val="00AA6B53"/>
    <w:rsid w:val="00AA751C"/>
    <w:rsid w:val="00AA7FAA"/>
    <w:rsid w:val="00AB00D7"/>
    <w:rsid w:val="00AB3281"/>
    <w:rsid w:val="00AB3472"/>
    <w:rsid w:val="00AB431C"/>
    <w:rsid w:val="00AB6EA2"/>
    <w:rsid w:val="00AB7CA1"/>
    <w:rsid w:val="00AC398D"/>
    <w:rsid w:val="00AC4CE6"/>
    <w:rsid w:val="00AD2003"/>
    <w:rsid w:val="00AD3050"/>
    <w:rsid w:val="00AD31A9"/>
    <w:rsid w:val="00AD4539"/>
    <w:rsid w:val="00AD7989"/>
    <w:rsid w:val="00AE302E"/>
    <w:rsid w:val="00AE3422"/>
    <w:rsid w:val="00AE4941"/>
    <w:rsid w:val="00AF082E"/>
    <w:rsid w:val="00AF0DF0"/>
    <w:rsid w:val="00AF0EBF"/>
    <w:rsid w:val="00AF47FA"/>
    <w:rsid w:val="00B0131C"/>
    <w:rsid w:val="00B02E83"/>
    <w:rsid w:val="00B045B6"/>
    <w:rsid w:val="00B10404"/>
    <w:rsid w:val="00B10B3F"/>
    <w:rsid w:val="00B12A1B"/>
    <w:rsid w:val="00B15EDB"/>
    <w:rsid w:val="00B2031C"/>
    <w:rsid w:val="00B2593C"/>
    <w:rsid w:val="00B318D1"/>
    <w:rsid w:val="00B32E6C"/>
    <w:rsid w:val="00B33B93"/>
    <w:rsid w:val="00B34B64"/>
    <w:rsid w:val="00B37D14"/>
    <w:rsid w:val="00B41CC3"/>
    <w:rsid w:val="00B42273"/>
    <w:rsid w:val="00B4625C"/>
    <w:rsid w:val="00B51EE8"/>
    <w:rsid w:val="00B52AE6"/>
    <w:rsid w:val="00B54463"/>
    <w:rsid w:val="00B557CA"/>
    <w:rsid w:val="00B56403"/>
    <w:rsid w:val="00B56ACE"/>
    <w:rsid w:val="00B61E64"/>
    <w:rsid w:val="00B65D41"/>
    <w:rsid w:val="00B66414"/>
    <w:rsid w:val="00B672B1"/>
    <w:rsid w:val="00B71E3D"/>
    <w:rsid w:val="00B77DB4"/>
    <w:rsid w:val="00B802CC"/>
    <w:rsid w:val="00B8378E"/>
    <w:rsid w:val="00B8456F"/>
    <w:rsid w:val="00B85285"/>
    <w:rsid w:val="00B862EC"/>
    <w:rsid w:val="00B86B12"/>
    <w:rsid w:val="00B91BBE"/>
    <w:rsid w:val="00B94EEC"/>
    <w:rsid w:val="00B95834"/>
    <w:rsid w:val="00BA08E1"/>
    <w:rsid w:val="00BA23A6"/>
    <w:rsid w:val="00BA253E"/>
    <w:rsid w:val="00BA2C66"/>
    <w:rsid w:val="00BA6116"/>
    <w:rsid w:val="00BA6F0C"/>
    <w:rsid w:val="00BA792A"/>
    <w:rsid w:val="00BB2E88"/>
    <w:rsid w:val="00BB42F0"/>
    <w:rsid w:val="00BB5A1C"/>
    <w:rsid w:val="00BB7340"/>
    <w:rsid w:val="00BC12E4"/>
    <w:rsid w:val="00BC1444"/>
    <w:rsid w:val="00BC21E4"/>
    <w:rsid w:val="00BC3262"/>
    <w:rsid w:val="00BC39B3"/>
    <w:rsid w:val="00BC4BF0"/>
    <w:rsid w:val="00BC662E"/>
    <w:rsid w:val="00BC7B32"/>
    <w:rsid w:val="00BD0BD1"/>
    <w:rsid w:val="00BD1AD6"/>
    <w:rsid w:val="00BD2F8F"/>
    <w:rsid w:val="00BD31BD"/>
    <w:rsid w:val="00BD492A"/>
    <w:rsid w:val="00BD56BC"/>
    <w:rsid w:val="00BD5D0D"/>
    <w:rsid w:val="00BD73C5"/>
    <w:rsid w:val="00BE00A5"/>
    <w:rsid w:val="00BE1F4B"/>
    <w:rsid w:val="00BE3090"/>
    <w:rsid w:val="00BE429B"/>
    <w:rsid w:val="00BF2C48"/>
    <w:rsid w:val="00BF3D9C"/>
    <w:rsid w:val="00BF446C"/>
    <w:rsid w:val="00BF50DB"/>
    <w:rsid w:val="00BF522F"/>
    <w:rsid w:val="00BF5E34"/>
    <w:rsid w:val="00C042FD"/>
    <w:rsid w:val="00C04A8E"/>
    <w:rsid w:val="00C06496"/>
    <w:rsid w:val="00C06E93"/>
    <w:rsid w:val="00C10C76"/>
    <w:rsid w:val="00C132DC"/>
    <w:rsid w:val="00C15EA2"/>
    <w:rsid w:val="00C16E8A"/>
    <w:rsid w:val="00C16F3E"/>
    <w:rsid w:val="00C233E4"/>
    <w:rsid w:val="00C23C55"/>
    <w:rsid w:val="00C25E53"/>
    <w:rsid w:val="00C301CD"/>
    <w:rsid w:val="00C30203"/>
    <w:rsid w:val="00C3159C"/>
    <w:rsid w:val="00C32401"/>
    <w:rsid w:val="00C32A52"/>
    <w:rsid w:val="00C355E1"/>
    <w:rsid w:val="00C357AA"/>
    <w:rsid w:val="00C37EF3"/>
    <w:rsid w:val="00C413D2"/>
    <w:rsid w:val="00C420C0"/>
    <w:rsid w:val="00C42F4A"/>
    <w:rsid w:val="00C42F85"/>
    <w:rsid w:val="00C43F09"/>
    <w:rsid w:val="00C449EA"/>
    <w:rsid w:val="00C47996"/>
    <w:rsid w:val="00C51938"/>
    <w:rsid w:val="00C51AA0"/>
    <w:rsid w:val="00C5644F"/>
    <w:rsid w:val="00C57AB1"/>
    <w:rsid w:val="00C57ACD"/>
    <w:rsid w:val="00C6068D"/>
    <w:rsid w:val="00C65E32"/>
    <w:rsid w:val="00C667C9"/>
    <w:rsid w:val="00C70032"/>
    <w:rsid w:val="00C74530"/>
    <w:rsid w:val="00C8096A"/>
    <w:rsid w:val="00C81645"/>
    <w:rsid w:val="00C81B77"/>
    <w:rsid w:val="00C826F6"/>
    <w:rsid w:val="00C840B1"/>
    <w:rsid w:val="00C85B69"/>
    <w:rsid w:val="00C87BCB"/>
    <w:rsid w:val="00C92199"/>
    <w:rsid w:val="00C92DC0"/>
    <w:rsid w:val="00C932AF"/>
    <w:rsid w:val="00C97139"/>
    <w:rsid w:val="00CA1F50"/>
    <w:rsid w:val="00CA40DF"/>
    <w:rsid w:val="00CA5919"/>
    <w:rsid w:val="00CA5E37"/>
    <w:rsid w:val="00CA602C"/>
    <w:rsid w:val="00CA6CB2"/>
    <w:rsid w:val="00CB0030"/>
    <w:rsid w:val="00CB00F5"/>
    <w:rsid w:val="00CB4087"/>
    <w:rsid w:val="00CB489B"/>
    <w:rsid w:val="00CB5A37"/>
    <w:rsid w:val="00CB6E8F"/>
    <w:rsid w:val="00CC0D9F"/>
    <w:rsid w:val="00CC2006"/>
    <w:rsid w:val="00CC5108"/>
    <w:rsid w:val="00CC5117"/>
    <w:rsid w:val="00CC64B5"/>
    <w:rsid w:val="00CC72A3"/>
    <w:rsid w:val="00CD2CAB"/>
    <w:rsid w:val="00CD3954"/>
    <w:rsid w:val="00CD6676"/>
    <w:rsid w:val="00CD6E7E"/>
    <w:rsid w:val="00CD6F3A"/>
    <w:rsid w:val="00CE151B"/>
    <w:rsid w:val="00CE5482"/>
    <w:rsid w:val="00CE7683"/>
    <w:rsid w:val="00CF2098"/>
    <w:rsid w:val="00CF23C9"/>
    <w:rsid w:val="00CF54E5"/>
    <w:rsid w:val="00D01168"/>
    <w:rsid w:val="00D02292"/>
    <w:rsid w:val="00D0337E"/>
    <w:rsid w:val="00D10033"/>
    <w:rsid w:val="00D16497"/>
    <w:rsid w:val="00D16A6A"/>
    <w:rsid w:val="00D17DF9"/>
    <w:rsid w:val="00D21720"/>
    <w:rsid w:val="00D22338"/>
    <w:rsid w:val="00D3042E"/>
    <w:rsid w:val="00D30D2C"/>
    <w:rsid w:val="00D31A81"/>
    <w:rsid w:val="00D32383"/>
    <w:rsid w:val="00D326CE"/>
    <w:rsid w:val="00D3304D"/>
    <w:rsid w:val="00D34034"/>
    <w:rsid w:val="00D54A2D"/>
    <w:rsid w:val="00D55EE8"/>
    <w:rsid w:val="00D561F7"/>
    <w:rsid w:val="00D5775E"/>
    <w:rsid w:val="00D66713"/>
    <w:rsid w:val="00D6742F"/>
    <w:rsid w:val="00D7144B"/>
    <w:rsid w:val="00D85026"/>
    <w:rsid w:val="00D85D09"/>
    <w:rsid w:val="00D86876"/>
    <w:rsid w:val="00D91FCC"/>
    <w:rsid w:val="00D92D48"/>
    <w:rsid w:val="00D9309C"/>
    <w:rsid w:val="00D93A35"/>
    <w:rsid w:val="00D949BB"/>
    <w:rsid w:val="00D94C43"/>
    <w:rsid w:val="00D95AB1"/>
    <w:rsid w:val="00D95C4E"/>
    <w:rsid w:val="00D97545"/>
    <w:rsid w:val="00D97582"/>
    <w:rsid w:val="00DA1104"/>
    <w:rsid w:val="00DA13B3"/>
    <w:rsid w:val="00DA1D65"/>
    <w:rsid w:val="00DA258D"/>
    <w:rsid w:val="00DA3B78"/>
    <w:rsid w:val="00DA53AE"/>
    <w:rsid w:val="00DA554D"/>
    <w:rsid w:val="00DA5A9B"/>
    <w:rsid w:val="00DA6C63"/>
    <w:rsid w:val="00DA6D78"/>
    <w:rsid w:val="00DA7E24"/>
    <w:rsid w:val="00DB2BD6"/>
    <w:rsid w:val="00DB392F"/>
    <w:rsid w:val="00DB40B7"/>
    <w:rsid w:val="00DB5DE6"/>
    <w:rsid w:val="00DB6208"/>
    <w:rsid w:val="00DB69CA"/>
    <w:rsid w:val="00DC28C5"/>
    <w:rsid w:val="00DC2FFF"/>
    <w:rsid w:val="00DC7598"/>
    <w:rsid w:val="00DD14BF"/>
    <w:rsid w:val="00DD24C3"/>
    <w:rsid w:val="00DD2B74"/>
    <w:rsid w:val="00DD3D5E"/>
    <w:rsid w:val="00DD3FD2"/>
    <w:rsid w:val="00DD5327"/>
    <w:rsid w:val="00DD5EF0"/>
    <w:rsid w:val="00DD61AA"/>
    <w:rsid w:val="00DD6792"/>
    <w:rsid w:val="00DE1E57"/>
    <w:rsid w:val="00DE2DD2"/>
    <w:rsid w:val="00DE42D4"/>
    <w:rsid w:val="00DE4794"/>
    <w:rsid w:val="00DE4B53"/>
    <w:rsid w:val="00DE5D0A"/>
    <w:rsid w:val="00DE628D"/>
    <w:rsid w:val="00DE79D4"/>
    <w:rsid w:val="00DF237F"/>
    <w:rsid w:val="00DF36C3"/>
    <w:rsid w:val="00DF6B91"/>
    <w:rsid w:val="00E0073A"/>
    <w:rsid w:val="00E05005"/>
    <w:rsid w:val="00E053BA"/>
    <w:rsid w:val="00E059FB"/>
    <w:rsid w:val="00E05F7A"/>
    <w:rsid w:val="00E0722E"/>
    <w:rsid w:val="00E1254F"/>
    <w:rsid w:val="00E14D32"/>
    <w:rsid w:val="00E20574"/>
    <w:rsid w:val="00E21E92"/>
    <w:rsid w:val="00E231A5"/>
    <w:rsid w:val="00E23629"/>
    <w:rsid w:val="00E3341A"/>
    <w:rsid w:val="00E36E01"/>
    <w:rsid w:val="00E4000F"/>
    <w:rsid w:val="00E41DAE"/>
    <w:rsid w:val="00E4657A"/>
    <w:rsid w:val="00E4670B"/>
    <w:rsid w:val="00E504A5"/>
    <w:rsid w:val="00E50A89"/>
    <w:rsid w:val="00E51038"/>
    <w:rsid w:val="00E515D7"/>
    <w:rsid w:val="00E522AC"/>
    <w:rsid w:val="00E54F7E"/>
    <w:rsid w:val="00E55B82"/>
    <w:rsid w:val="00E563B1"/>
    <w:rsid w:val="00E5793D"/>
    <w:rsid w:val="00E61D7B"/>
    <w:rsid w:val="00E63121"/>
    <w:rsid w:val="00E64411"/>
    <w:rsid w:val="00E65B73"/>
    <w:rsid w:val="00E661B3"/>
    <w:rsid w:val="00E669F9"/>
    <w:rsid w:val="00E70B76"/>
    <w:rsid w:val="00E70E9A"/>
    <w:rsid w:val="00E7402C"/>
    <w:rsid w:val="00E74C22"/>
    <w:rsid w:val="00E834CB"/>
    <w:rsid w:val="00E84819"/>
    <w:rsid w:val="00E85BD3"/>
    <w:rsid w:val="00E862F6"/>
    <w:rsid w:val="00E87A3B"/>
    <w:rsid w:val="00E928F5"/>
    <w:rsid w:val="00E9314A"/>
    <w:rsid w:val="00E95C88"/>
    <w:rsid w:val="00EA0443"/>
    <w:rsid w:val="00EA063B"/>
    <w:rsid w:val="00EA0AE8"/>
    <w:rsid w:val="00EA31E4"/>
    <w:rsid w:val="00EA3A7C"/>
    <w:rsid w:val="00EA3E27"/>
    <w:rsid w:val="00EA4CFF"/>
    <w:rsid w:val="00EB04DB"/>
    <w:rsid w:val="00EB0859"/>
    <w:rsid w:val="00EB141C"/>
    <w:rsid w:val="00EB3BB2"/>
    <w:rsid w:val="00EB3FDC"/>
    <w:rsid w:val="00EB66A3"/>
    <w:rsid w:val="00EB760F"/>
    <w:rsid w:val="00EC1A1C"/>
    <w:rsid w:val="00EC446E"/>
    <w:rsid w:val="00EC7AB7"/>
    <w:rsid w:val="00ED3FB7"/>
    <w:rsid w:val="00ED4A09"/>
    <w:rsid w:val="00ED7661"/>
    <w:rsid w:val="00ED7F86"/>
    <w:rsid w:val="00EE1242"/>
    <w:rsid w:val="00EE3B66"/>
    <w:rsid w:val="00EE4506"/>
    <w:rsid w:val="00EE66C5"/>
    <w:rsid w:val="00EE775A"/>
    <w:rsid w:val="00EF0D43"/>
    <w:rsid w:val="00EF1C6E"/>
    <w:rsid w:val="00EF3AF2"/>
    <w:rsid w:val="00EF3EEE"/>
    <w:rsid w:val="00EF51FB"/>
    <w:rsid w:val="00F00649"/>
    <w:rsid w:val="00F0103F"/>
    <w:rsid w:val="00F04CBB"/>
    <w:rsid w:val="00F05B89"/>
    <w:rsid w:val="00F06526"/>
    <w:rsid w:val="00F109E7"/>
    <w:rsid w:val="00F146BC"/>
    <w:rsid w:val="00F14CBB"/>
    <w:rsid w:val="00F17E46"/>
    <w:rsid w:val="00F20CF5"/>
    <w:rsid w:val="00F40189"/>
    <w:rsid w:val="00F42906"/>
    <w:rsid w:val="00F46672"/>
    <w:rsid w:val="00F53FF8"/>
    <w:rsid w:val="00F5772E"/>
    <w:rsid w:val="00F603F8"/>
    <w:rsid w:val="00F6283D"/>
    <w:rsid w:val="00F64A0A"/>
    <w:rsid w:val="00F651FC"/>
    <w:rsid w:val="00F6668F"/>
    <w:rsid w:val="00F66846"/>
    <w:rsid w:val="00F72007"/>
    <w:rsid w:val="00F75A06"/>
    <w:rsid w:val="00F81B69"/>
    <w:rsid w:val="00F82BB8"/>
    <w:rsid w:val="00F8356C"/>
    <w:rsid w:val="00F83F2D"/>
    <w:rsid w:val="00F87120"/>
    <w:rsid w:val="00F941C3"/>
    <w:rsid w:val="00FA0A10"/>
    <w:rsid w:val="00FA1A08"/>
    <w:rsid w:val="00FA1B39"/>
    <w:rsid w:val="00FA1CC1"/>
    <w:rsid w:val="00FA40A6"/>
    <w:rsid w:val="00FA4B4F"/>
    <w:rsid w:val="00FA6A63"/>
    <w:rsid w:val="00FB256E"/>
    <w:rsid w:val="00FB4304"/>
    <w:rsid w:val="00FB4922"/>
    <w:rsid w:val="00FB4C06"/>
    <w:rsid w:val="00FB6526"/>
    <w:rsid w:val="00FC267C"/>
    <w:rsid w:val="00FC46A6"/>
    <w:rsid w:val="00FC5186"/>
    <w:rsid w:val="00FD1BCA"/>
    <w:rsid w:val="00FD57AC"/>
    <w:rsid w:val="00FE021C"/>
    <w:rsid w:val="00FE2C83"/>
    <w:rsid w:val="00FE33EC"/>
    <w:rsid w:val="00FE3C6B"/>
    <w:rsid w:val="00FE43E2"/>
    <w:rsid w:val="00FE57C1"/>
    <w:rsid w:val="00FE711E"/>
    <w:rsid w:val="00FF04A1"/>
    <w:rsid w:val="00FF3564"/>
    <w:rsid w:val="00FF4CA0"/>
    <w:rsid w:val="00FF4E17"/>
    <w:rsid w:val="00FF567E"/>
    <w:rsid w:val="00FF61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614BB9"/>
  <w15:docId w15:val="{C5CE3E10-5E33-472D-BB0C-AE81C8D35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MT" w:eastAsia="Arial MT" w:hAnsi="Arial MT" w:cs="Arial MT"/>
        <w:sz w:val="22"/>
        <w:szCs w:val="22"/>
        <w:lang w:val="es-ES"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ind w:left="263" w:right="116" w:hanging="144"/>
      <w:jc w:val="both"/>
      <w:outlineLvl w:val="0"/>
    </w:pPr>
    <w:rPr>
      <w:sz w:val="24"/>
      <w:szCs w:val="24"/>
    </w:rPr>
  </w:style>
  <w:style w:type="paragraph" w:styleId="Ttulo2">
    <w:name w:val="heading 2"/>
    <w:basedOn w:val="Normal"/>
    <w:next w:val="Normal"/>
    <w:link w:val="Ttulo2Car"/>
    <w:pPr>
      <w:ind w:left="119"/>
      <w:outlineLvl w:val="1"/>
    </w:pPr>
    <w:rPr>
      <w:rFonts w:ascii="Arial" w:eastAsia="Arial" w:hAnsi="Arial" w:cs="Arial"/>
      <w:b/>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pPr>
    <w:tblPr>
      <w:tblStyleRowBandSize w:val="1"/>
      <w:tblStyleColBandSize w:val="1"/>
      <w:tblCellMar>
        <w:left w:w="108" w:type="dxa"/>
        <w:right w:w="108" w:type="dxa"/>
      </w:tblCellMar>
    </w:tblPr>
  </w:style>
  <w:style w:type="table" w:customStyle="1" w:styleId="a0">
    <w:basedOn w:val="TableNormal"/>
    <w:pPr>
      <w:widowControl/>
    </w:pPr>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Pr>
  </w:style>
  <w:style w:type="paragraph" w:styleId="Prrafodelista">
    <w:name w:val="List Paragraph"/>
    <w:basedOn w:val="Normal"/>
    <w:uiPriority w:val="34"/>
    <w:qFormat/>
    <w:rsid w:val="001E2591"/>
    <w:pPr>
      <w:ind w:left="720"/>
      <w:contextualSpacing/>
    </w:pPr>
  </w:style>
  <w:style w:type="paragraph" w:styleId="NormalWeb">
    <w:name w:val="Normal (Web)"/>
    <w:basedOn w:val="Normal"/>
    <w:uiPriority w:val="99"/>
    <w:unhideWhenUsed/>
    <w:rsid w:val="00754964"/>
    <w:pPr>
      <w:widowControl/>
      <w:spacing w:before="100" w:beforeAutospacing="1" w:after="100" w:afterAutospacing="1"/>
    </w:pPr>
    <w:rPr>
      <w:rFonts w:ascii="Times New Roman" w:eastAsia="Times New Roman" w:hAnsi="Times New Roman" w:cs="Times New Roman"/>
      <w:sz w:val="24"/>
      <w:szCs w:val="24"/>
      <w:lang w:val="es-CO"/>
    </w:rPr>
  </w:style>
  <w:style w:type="character" w:styleId="Textoennegrita">
    <w:name w:val="Strong"/>
    <w:basedOn w:val="Fuentedeprrafopredeter"/>
    <w:uiPriority w:val="22"/>
    <w:qFormat/>
    <w:rsid w:val="002C1100"/>
    <w:rPr>
      <w:b/>
      <w:bCs/>
    </w:rPr>
  </w:style>
  <w:style w:type="character" w:styleId="Hipervnculo">
    <w:name w:val="Hyperlink"/>
    <w:basedOn w:val="Fuentedeprrafopredeter"/>
    <w:uiPriority w:val="99"/>
    <w:unhideWhenUsed/>
    <w:rsid w:val="00340EB6"/>
    <w:rPr>
      <w:color w:val="0000FF"/>
      <w:u w:val="single"/>
    </w:rPr>
  </w:style>
  <w:style w:type="paragraph" w:styleId="Revisin">
    <w:name w:val="Revision"/>
    <w:hidden/>
    <w:uiPriority w:val="99"/>
    <w:semiHidden/>
    <w:rsid w:val="001C3812"/>
    <w:pPr>
      <w:widowControl/>
    </w:pPr>
  </w:style>
  <w:style w:type="paragraph" w:styleId="Textodeglobo">
    <w:name w:val="Balloon Text"/>
    <w:basedOn w:val="Normal"/>
    <w:link w:val="TextodegloboCar"/>
    <w:uiPriority w:val="99"/>
    <w:semiHidden/>
    <w:unhideWhenUsed/>
    <w:rsid w:val="006938F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38F1"/>
    <w:rPr>
      <w:rFonts w:ascii="Segoe UI" w:hAnsi="Segoe UI" w:cs="Segoe UI"/>
      <w:sz w:val="18"/>
      <w:szCs w:val="18"/>
    </w:rPr>
  </w:style>
  <w:style w:type="character" w:customStyle="1" w:styleId="Ttulo2Car">
    <w:name w:val="Título 2 Car"/>
    <w:basedOn w:val="Fuentedeprrafopredeter"/>
    <w:link w:val="Ttulo2"/>
    <w:rsid w:val="00CA5919"/>
    <w:rPr>
      <w:rFonts w:ascii="Arial" w:eastAsia="Arial" w:hAnsi="Arial" w:cs="Arial"/>
      <w:b/>
    </w:rPr>
  </w:style>
  <w:style w:type="paragraph" w:styleId="Textonotapie">
    <w:name w:val="footnote text"/>
    <w:basedOn w:val="Normal"/>
    <w:link w:val="TextonotapieCar"/>
    <w:uiPriority w:val="99"/>
    <w:semiHidden/>
    <w:unhideWhenUsed/>
    <w:rsid w:val="00CA5919"/>
    <w:rPr>
      <w:sz w:val="20"/>
      <w:szCs w:val="20"/>
    </w:rPr>
  </w:style>
  <w:style w:type="character" w:customStyle="1" w:styleId="TextonotapieCar">
    <w:name w:val="Texto nota pie Car"/>
    <w:basedOn w:val="Fuentedeprrafopredeter"/>
    <w:link w:val="Textonotapie"/>
    <w:uiPriority w:val="99"/>
    <w:semiHidden/>
    <w:rsid w:val="00CA5919"/>
    <w:rPr>
      <w:sz w:val="20"/>
      <w:szCs w:val="20"/>
    </w:rPr>
  </w:style>
  <w:style w:type="character" w:styleId="Refdenotaalpie">
    <w:name w:val="footnote reference"/>
    <w:basedOn w:val="Fuentedeprrafopredeter"/>
    <w:uiPriority w:val="99"/>
    <w:semiHidden/>
    <w:unhideWhenUsed/>
    <w:rsid w:val="00CA5919"/>
    <w:rPr>
      <w:vertAlign w:val="superscript"/>
    </w:rPr>
  </w:style>
  <w:style w:type="character" w:styleId="Refdecomentario">
    <w:name w:val="annotation reference"/>
    <w:basedOn w:val="Fuentedeprrafopredeter"/>
    <w:uiPriority w:val="99"/>
    <w:semiHidden/>
    <w:unhideWhenUsed/>
    <w:rsid w:val="00CA5919"/>
    <w:rPr>
      <w:sz w:val="16"/>
      <w:szCs w:val="16"/>
    </w:rPr>
  </w:style>
  <w:style w:type="paragraph" w:styleId="Textocomentario">
    <w:name w:val="annotation text"/>
    <w:basedOn w:val="Normal"/>
    <w:link w:val="TextocomentarioCar"/>
    <w:uiPriority w:val="99"/>
    <w:semiHidden/>
    <w:unhideWhenUsed/>
    <w:rsid w:val="00CA5919"/>
    <w:rPr>
      <w:sz w:val="20"/>
      <w:szCs w:val="20"/>
    </w:rPr>
  </w:style>
  <w:style w:type="character" w:customStyle="1" w:styleId="TextocomentarioCar">
    <w:name w:val="Texto comentario Car"/>
    <w:basedOn w:val="Fuentedeprrafopredeter"/>
    <w:link w:val="Textocomentario"/>
    <w:uiPriority w:val="99"/>
    <w:semiHidden/>
    <w:rsid w:val="00CA5919"/>
    <w:rPr>
      <w:sz w:val="20"/>
      <w:szCs w:val="20"/>
    </w:rPr>
  </w:style>
  <w:style w:type="character" w:styleId="Hipervnculovisitado">
    <w:name w:val="FollowedHyperlink"/>
    <w:basedOn w:val="Fuentedeprrafopredeter"/>
    <w:uiPriority w:val="99"/>
    <w:semiHidden/>
    <w:unhideWhenUsed/>
    <w:rsid w:val="00BE00A5"/>
    <w:rPr>
      <w:color w:val="800080" w:themeColor="followedHyperlink"/>
      <w:u w:val="single"/>
    </w:rPr>
  </w:style>
  <w:style w:type="character" w:styleId="nfasis">
    <w:name w:val="Emphasis"/>
    <w:basedOn w:val="Fuentedeprrafopredeter"/>
    <w:uiPriority w:val="20"/>
    <w:qFormat/>
    <w:rsid w:val="00A74F8A"/>
    <w:rPr>
      <w:i/>
      <w:iCs/>
    </w:rPr>
  </w:style>
  <w:style w:type="paragraph" w:styleId="Encabezado">
    <w:name w:val="header"/>
    <w:basedOn w:val="Normal"/>
    <w:link w:val="EncabezadoCar"/>
    <w:uiPriority w:val="99"/>
    <w:unhideWhenUsed/>
    <w:rsid w:val="00B10B3F"/>
    <w:pPr>
      <w:tabs>
        <w:tab w:val="center" w:pos="4419"/>
        <w:tab w:val="right" w:pos="8838"/>
      </w:tabs>
    </w:pPr>
  </w:style>
  <w:style w:type="character" w:customStyle="1" w:styleId="EncabezadoCar">
    <w:name w:val="Encabezado Car"/>
    <w:basedOn w:val="Fuentedeprrafopredeter"/>
    <w:link w:val="Encabezado"/>
    <w:uiPriority w:val="99"/>
    <w:rsid w:val="00B10B3F"/>
  </w:style>
  <w:style w:type="paragraph" w:styleId="Piedepgina">
    <w:name w:val="footer"/>
    <w:basedOn w:val="Normal"/>
    <w:link w:val="PiedepginaCar"/>
    <w:uiPriority w:val="99"/>
    <w:unhideWhenUsed/>
    <w:rsid w:val="00B10B3F"/>
    <w:pPr>
      <w:tabs>
        <w:tab w:val="center" w:pos="4419"/>
        <w:tab w:val="right" w:pos="8838"/>
      </w:tabs>
    </w:pPr>
  </w:style>
  <w:style w:type="character" w:customStyle="1" w:styleId="PiedepginaCar">
    <w:name w:val="Pie de página Car"/>
    <w:basedOn w:val="Fuentedeprrafopredeter"/>
    <w:link w:val="Piedepgina"/>
    <w:uiPriority w:val="99"/>
    <w:rsid w:val="00B10B3F"/>
  </w:style>
  <w:style w:type="paragraph" w:styleId="Asuntodelcomentario">
    <w:name w:val="annotation subject"/>
    <w:basedOn w:val="Textocomentario"/>
    <w:next w:val="Textocomentario"/>
    <w:link w:val="AsuntodelcomentarioCar"/>
    <w:uiPriority w:val="99"/>
    <w:semiHidden/>
    <w:unhideWhenUsed/>
    <w:rsid w:val="00C16F3E"/>
    <w:rPr>
      <w:b/>
      <w:bCs/>
    </w:rPr>
  </w:style>
  <w:style w:type="character" w:customStyle="1" w:styleId="AsuntodelcomentarioCar">
    <w:name w:val="Asunto del comentario Car"/>
    <w:basedOn w:val="TextocomentarioCar"/>
    <w:link w:val="Asuntodelcomentario"/>
    <w:uiPriority w:val="99"/>
    <w:semiHidden/>
    <w:rsid w:val="00C16F3E"/>
    <w:rPr>
      <w:b/>
      <w:bCs/>
      <w:sz w:val="20"/>
      <w:szCs w:val="20"/>
    </w:rPr>
  </w:style>
  <w:style w:type="table" w:styleId="Tablaconcuadrcula">
    <w:name w:val="Table Grid"/>
    <w:basedOn w:val="Tablanormal"/>
    <w:uiPriority w:val="39"/>
    <w:rsid w:val="003138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4395">
      <w:bodyDiv w:val="1"/>
      <w:marLeft w:val="0"/>
      <w:marRight w:val="0"/>
      <w:marTop w:val="0"/>
      <w:marBottom w:val="0"/>
      <w:divBdr>
        <w:top w:val="none" w:sz="0" w:space="0" w:color="auto"/>
        <w:left w:val="none" w:sz="0" w:space="0" w:color="auto"/>
        <w:bottom w:val="none" w:sz="0" w:space="0" w:color="auto"/>
        <w:right w:val="none" w:sz="0" w:space="0" w:color="auto"/>
      </w:divBdr>
    </w:div>
    <w:div w:id="149491113">
      <w:bodyDiv w:val="1"/>
      <w:marLeft w:val="0"/>
      <w:marRight w:val="0"/>
      <w:marTop w:val="0"/>
      <w:marBottom w:val="0"/>
      <w:divBdr>
        <w:top w:val="none" w:sz="0" w:space="0" w:color="auto"/>
        <w:left w:val="none" w:sz="0" w:space="0" w:color="auto"/>
        <w:bottom w:val="none" w:sz="0" w:space="0" w:color="auto"/>
        <w:right w:val="none" w:sz="0" w:space="0" w:color="auto"/>
      </w:divBdr>
    </w:div>
    <w:div w:id="184296586">
      <w:bodyDiv w:val="1"/>
      <w:marLeft w:val="0"/>
      <w:marRight w:val="0"/>
      <w:marTop w:val="0"/>
      <w:marBottom w:val="0"/>
      <w:divBdr>
        <w:top w:val="none" w:sz="0" w:space="0" w:color="auto"/>
        <w:left w:val="none" w:sz="0" w:space="0" w:color="auto"/>
        <w:bottom w:val="none" w:sz="0" w:space="0" w:color="auto"/>
        <w:right w:val="none" w:sz="0" w:space="0" w:color="auto"/>
      </w:divBdr>
    </w:div>
    <w:div w:id="223492573">
      <w:bodyDiv w:val="1"/>
      <w:marLeft w:val="0"/>
      <w:marRight w:val="0"/>
      <w:marTop w:val="0"/>
      <w:marBottom w:val="0"/>
      <w:divBdr>
        <w:top w:val="none" w:sz="0" w:space="0" w:color="auto"/>
        <w:left w:val="none" w:sz="0" w:space="0" w:color="auto"/>
        <w:bottom w:val="none" w:sz="0" w:space="0" w:color="auto"/>
        <w:right w:val="none" w:sz="0" w:space="0" w:color="auto"/>
      </w:divBdr>
    </w:div>
    <w:div w:id="373044277">
      <w:bodyDiv w:val="1"/>
      <w:marLeft w:val="0"/>
      <w:marRight w:val="0"/>
      <w:marTop w:val="0"/>
      <w:marBottom w:val="0"/>
      <w:divBdr>
        <w:top w:val="none" w:sz="0" w:space="0" w:color="auto"/>
        <w:left w:val="none" w:sz="0" w:space="0" w:color="auto"/>
        <w:bottom w:val="none" w:sz="0" w:space="0" w:color="auto"/>
        <w:right w:val="none" w:sz="0" w:space="0" w:color="auto"/>
      </w:divBdr>
      <w:divsChild>
        <w:div w:id="1119297490">
          <w:blockQuote w:val="1"/>
          <w:marLeft w:val="720"/>
          <w:marRight w:val="720"/>
          <w:marTop w:val="100"/>
          <w:marBottom w:val="100"/>
          <w:divBdr>
            <w:top w:val="none" w:sz="0" w:space="0" w:color="auto"/>
            <w:left w:val="none" w:sz="0" w:space="0" w:color="auto"/>
            <w:bottom w:val="none" w:sz="0" w:space="0" w:color="auto"/>
            <w:right w:val="none" w:sz="0" w:space="0" w:color="auto"/>
          </w:divBdr>
        </w:div>
        <w:div w:id="971984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736203369">
          <w:blockQuote w:val="1"/>
          <w:marLeft w:val="720"/>
          <w:marRight w:val="720"/>
          <w:marTop w:val="100"/>
          <w:marBottom w:val="100"/>
          <w:divBdr>
            <w:top w:val="none" w:sz="0" w:space="0" w:color="auto"/>
            <w:left w:val="none" w:sz="0" w:space="0" w:color="auto"/>
            <w:bottom w:val="none" w:sz="0" w:space="0" w:color="auto"/>
            <w:right w:val="none" w:sz="0" w:space="0" w:color="auto"/>
          </w:divBdr>
        </w:div>
        <w:div w:id="1476142624">
          <w:blockQuote w:val="1"/>
          <w:marLeft w:val="720"/>
          <w:marRight w:val="720"/>
          <w:marTop w:val="100"/>
          <w:marBottom w:val="100"/>
          <w:divBdr>
            <w:top w:val="none" w:sz="0" w:space="0" w:color="auto"/>
            <w:left w:val="none" w:sz="0" w:space="0" w:color="auto"/>
            <w:bottom w:val="none" w:sz="0" w:space="0" w:color="auto"/>
            <w:right w:val="none" w:sz="0" w:space="0" w:color="auto"/>
          </w:divBdr>
        </w:div>
        <w:div w:id="956135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1442013">
      <w:bodyDiv w:val="1"/>
      <w:marLeft w:val="0"/>
      <w:marRight w:val="0"/>
      <w:marTop w:val="0"/>
      <w:marBottom w:val="0"/>
      <w:divBdr>
        <w:top w:val="none" w:sz="0" w:space="0" w:color="auto"/>
        <w:left w:val="none" w:sz="0" w:space="0" w:color="auto"/>
        <w:bottom w:val="none" w:sz="0" w:space="0" w:color="auto"/>
        <w:right w:val="none" w:sz="0" w:space="0" w:color="auto"/>
      </w:divBdr>
    </w:div>
    <w:div w:id="384179423">
      <w:bodyDiv w:val="1"/>
      <w:marLeft w:val="0"/>
      <w:marRight w:val="0"/>
      <w:marTop w:val="0"/>
      <w:marBottom w:val="0"/>
      <w:divBdr>
        <w:top w:val="none" w:sz="0" w:space="0" w:color="auto"/>
        <w:left w:val="none" w:sz="0" w:space="0" w:color="auto"/>
        <w:bottom w:val="none" w:sz="0" w:space="0" w:color="auto"/>
        <w:right w:val="none" w:sz="0" w:space="0" w:color="auto"/>
      </w:divBdr>
    </w:div>
    <w:div w:id="419252892">
      <w:bodyDiv w:val="1"/>
      <w:marLeft w:val="0"/>
      <w:marRight w:val="0"/>
      <w:marTop w:val="0"/>
      <w:marBottom w:val="0"/>
      <w:divBdr>
        <w:top w:val="none" w:sz="0" w:space="0" w:color="auto"/>
        <w:left w:val="none" w:sz="0" w:space="0" w:color="auto"/>
        <w:bottom w:val="none" w:sz="0" w:space="0" w:color="auto"/>
        <w:right w:val="none" w:sz="0" w:space="0" w:color="auto"/>
      </w:divBdr>
    </w:div>
    <w:div w:id="492262144">
      <w:bodyDiv w:val="1"/>
      <w:marLeft w:val="0"/>
      <w:marRight w:val="0"/>
      <w:marTop w:val="0"/>
      <w:marBottom w:val="0"/>
      <w:divBdr>
        <w:top w:val="none" w:sz="0" w:space="0" w:color="auto"/>
        <w:left w:val="none" w:sz="0" w:space="0" w:color="auto"/>
        <w:bottom w:val="none" w:sz="0" w:space="0" w:color="auto"/>
        <w:right w:val="none" w:sz="0" w:space="0" w:color="auto"/>
      </w:divBdr>
    </w:div>
    <w:div w:id="519776221">
      <w:bodyDiv w:val="1"/>
      <w:marLeft w:val="0"/>
      <w:marRight w:val="0"/>
      <w:marTop w:val="0"/>
      <w:marBottom w:val="0"/>
      <w:divBdr>
        <w:top w:val="none" w:sz="0" w:space="0" w:color="auto"/>
        <w:left w:val="none" w:sz="0" w:space="0" w:color="auto"/>
        <w:bottom w:val="none" w:sz="0" w:space="0" w:color="auto"/>
        <w:right w:val="none" w:sz="0" w:space="0" w:color="auto"/>
      </w:divBdr>
    </w:div>
    <w:div w:id="544486187">
      <w:bodyDiv w:val="1"/>
      <w:marLeft w:val="0"/>
      <w:marRight w:val="0"/>
      <w:marTop w:val="0"/>
      <w:marBottom w:val="0"/>
      <w:divBdr>
        <w:top w:val="none" w:sz="0" w:space="0" w:color="auto"/>
        <w:left w:val="none" w:sz="0" w:space="0" w:color="auto"/>
        <w:bottom w:val="none" w:sz="0" w:space="0" w:color="auto"/>
        <w:right w:val="none" w:sz="0" w:space="0" w:color="auto"/>
      </w:divBdr>
    </w:div>
    <w:div w:id="728303172">
      <w:bodyDiv w:val="1"/>
      <w:marLeft w:val="0"/>
      <w:marRight w:val="0"/>
      <w:marTop w:val="0"/>
      <w:marBottom w:val="0"/>
      <w:divBdr>
        <w:top w:val="none" w:sz="0" w:space="0" w:color="auto"/>
        <w:left w:val="none" w:sz="0" w:space="0" w:color="auto"/>
        <w:bottom w:val="none" w:sz="0" w:space="0" w:color="auto"/>
        <w:right w:val="none" w:sz="0" w:space="0" w:color="auto"/>
      </w:divBdr>
    </w:div>
    <w:div w:id="746001599">
      <w:bodyDiv w:val="1"/>
      <w:marLeft w:val="0"/>
      <w:marRight w:val="0"/>
      <w:marTop w:val="0"/>
      <w:marBottom w:val="0"/>
      <w:divBdr>
        <w:top w:val="none" w:sz="0" w:space="0" w:color="auto"/>
        <w:left w:val="none" w:sz="0" w:space="0" w:color="auto"/>
        <w:bottom w:val="none" w:sz="0" w:space="0" w:color="auto"/>
        <w:right w:val="none" w:sz="0" w:space="0" w:color="auto"/>
      </w:divBdr>
      <w:divsChild>
        <w:div w:id="1555309786">
          <w:marLeft w:val="0"/>
          <w:marRight w:val="0"/>
          <w:marTop w:val="0"/>
          <w:marBottom w:val="0"/>
          <w:divBdr>
            <w:top w:val="none" w:sz="0" w:space="0" w:color="auto"/>
            <w:left w:val="none" w:sz="0" w:space="0" w:color="auto"/>
            <w:bottom w:val="none" w:sz="0" w:space="0" w:color="auto"/>
            <w:right w:val="none" w:sz="0" w:space="0" w:color="auto"/>
          </w:divBdr>
        </w:div>
        <w:div w:id="1219711122">
          <w:marLeft w:val="0"/>
          <w:marRight w:val="0"/>
          <w:marTop w:val="0"/>
          <w:marBottom w:val="0"/>
          <w:divBdr>
            <w:top w:val="none" w:sz="0" w:space="0" w:color="auto"/>
            <w:left w:val="none" w:sz="0" w:space="0" w:color="auto"/>
            <w:bottom w:val="none" w:sz="0" w:space="0" w:color="auto"/>
            <w:right w:val="none" w:sz="0" w:space="0" w:color="auto"/>
          </w:divBdr>
        </w:div>
        <w:div w:id="461655651">
          <w:marLeft w:val="0"/>
          <w:marRight w:val="0"/>
          <w:marTop w:val="0"/>
          <w:marBottom w:val="0"/>
          <w:divBdr>
            <w:top w:val="none" w:sz="0" w:space="0" w:color="auto"/>
            <w:left w:val="none" w:sz="0" w:space="0" w:color="auto"/>
            <w:bottom w:val="none" w:sz="0" w:space="0" w:color="auto"/>
            <w:right w:val="none" w:sz="0" w:space="0" w:color="auto"/>
          </w:divBdr>
        </w:div>
        <w:div w:id="1436174725">
          <w:marLeft w:val="0"/>
          <w:marRight w:val="0"/>
          <w:marTop w:val="0"/>
          <w:marBottom w:val="0"/>
          <w:divBdr>
            <w:top w:val="none" w:sz="0" w:space="0" w:color="auto"/>
            <w:left w:val="none" w:sz="0" w:space="0" w:color="auto"/>
            <w:bottom w:val="none" w:sz="0" w:space="0" w:color="auto"/>
            <w:right w:val="none" w:sz="0" w:space="0" w:color="auto"/>
          </w:divBdr>
        </w:div>
        <w:div w:id="182087060">
          <w:marLeft w:val="0"/>
          <w:marRight w:val="0"/>
          <w:marTop w:val="0"/>
          <w:marBottom w:val="0"/>
          <w:divBdr>
            <w:top w:val="none" w:sz="0" w:space="0" w:color="auto"/>
            <w:left w:val="none" w:sz="0" w:space="0" w:color="auto"/>
            <w:bottom w:val="none" w:sz="0" w:space="0" w:color="auto"/>
            <w:right w:val="none" w:sz="0" w:space="0" w:color="auto"/>
          </w:divBdr>
        </w:div>
        <w:div w:id="1813982674">
          <w:marLeft w:val="0"/>
          <w:marRight w:val="0"/>
          <w:marTop w:val="0"/>
          <w:marBottom w:val="0"/>
          <w:divBdr>
            <w:top w:val="none" w:sz="0" w:space="0" w:color="auto"/>
            <w:left w:val="none" w:sz="0" w:space="0" w:color="auto"/>
            <w:bottom w:val="none" w:sz="0" w:space="0" w:color="auto"/>
            <w:right w:val="none" w:sz="0" w:space="0" w:color="auto"/>
          </w:divBdr>
        </w:div>
        <w:div w:id="1470201359">
          <w:marLeft w:val="0"/>
          <w:marRight w:val="0"/>
          <w:marTop w:val="0"/>
          <w:marBottom w:val="0"/>
          <w:divBdr>
            <w:top w:val="none" w:sz="0" w:space="0" w:color="auto"/>
            <w:left w:val="none" w:sz="0" w:space="0" w:color="auto"/>
            <w:bottom w:val="none" w:sz="0" w:space="0" w:color="auto"/>
            <w:right w:val="none" w:sz="0" w:space="0" w:color="auto"/>
          </w:divBdr>
        </w:div>
      </w:divsChild>
    </w:div>
    <w:div w:id="820661263">
      <w:bodyDiv w:val="1"/>
      <w:marLeft w:val="0"/>
      <w:marRight w:val="0"/>
      <w:marTop w:val="0"/>
      <w:marBottom w:val="0"/>
      <w:divBdr>
        <w:top w:val="none" w:sz="0" w:space="0" w:color="auto"/>
        <w:left w:val="none" w:sz="0" w:space="0" w:color="auto"/>
        <w:bottom w:val="none" w:sz="0" w:space="0" w:color="auto"/>
        <w:right w:val="none" w:sz="0" w:space="0" w:color="auto"/>
      </w:divBdr>
    </w:div>
    <w:div w:id="860389251">
      <w:bodyDiv w:val="1"/>
      <w:marLeft w:val="0"/>
      <w:marRight w:val="0"/>
      <w:marTop w:val="0"/>
      <w:marBottom w:val="0"/>
      <w:divBdr>
        <w:top w:val="none" w:sz="0" w:space="0" w:color="auto"/>
        <w:left w:val="none" w:sz="0" w:space="0" w:color="auto"/>
        <w:bottom w:val="none" w:sz="0" w:space="0" w:color="auto"/>
        <w:right w:val="none" w:sz="0" w:space="0" w:color="auto"/>
      </w:divBdr>
    </w:div>
    <w:div w:id="861624454">
      <w:bodyDiv w:val="1"/>
      <w:marLeft w:val="0"/>
      <w:marRight w:val="0"/>
      <w:marTop w:val="0"/>
      <w:marBottom w:val="0"/>
      <w:divBdr>
        <w:top w:val="none" w:sz="0" w:space="0" w:color="auto"/>
        <w:left w:val="none" w:sz="0" w:space="0" w:color="auto"/>
        <w:bottom w:val="none" w:sz="0" w:space="0" w:color="auto"/>
        <w:right w:val="none" w:sz="0" w:space="0" w:color="auto"/>
      </w:divBdr>
    </w:div>
    <w:div w:id="885719491">
      <w:bodyDiv w:val="1"/>
      <w:marLeft w:val="0"/>
      <w:marRight w:val="0"/>
      <w:marTop w:val="0"/>
      <w:marBottom w:val="0"/>
      <w:divBdr>
        <w:top w:val="none" w:sz="0" w:space="0" w:color="auto"/>
        <w:left w:val="none" w:sz="0" w:space="0" w:color="auto"/>
        <w:bottom w:val="none" w:sz="0" w:space="0" w:color="auto"/>
        <w:right w:val="none" w:sz="0" w:space="0" w:color="auto"/>
      </w:divBdr>
    </w:div>
    <w:div w:id="925647961">
      <w:bodyDiv w:val="1"/>
      <w:marLeft w:val="0"/>
      <w:marRight w:val="0"/>
      <w:marTop w:val="0"/>
      <w:marBottom w:val="0"/>
      <w:divBdr>
        <w:top w:val="none" w:sz="0" w:space="0" w:color="auto"/>
        <w:left w:val="none" w:sz="0" w:space="0" w:color="auto"/>
        <w:bottom w:val="none" w:sz="0" w:space="0" w:color="auto"/>
        <w:right w:val="none" w:sz="0" w:space="0" w:color="auto"/>
      </w:divBdr>
    </w:div>
    <w:div w:id="972517131">
      <w:bodyDiv w:val="1"/>
      <w:marLeft w:val="0"/>
      <w:marRight w:val="0"/>
      <w:marTop w:val="0"/>
      <w:marBottom w:val="0"/>
      <w:divBdr>
        <w:top w:val="none" w:sz="0" w:space="0" w:color="auto"/>
        <w:left w:val="none" w:sz="0" w:space="0" w:color="auto"/>
        <w:bottom w:val="none" w:sz="0" w:space="0" w:color="auto"/>
        <w:right w:val="none" w:sz="0" w:space="0" w:color="auto"/>
      </w:divBdr>
    </w:div>
    <w:div w:id="1013259997">
      <w:bodyDiv w:val="1"/>
      <w:marLeft w:val="0"/>
      <w:marRight w:val="0"/>
      <w:marTop w:val="0"/>
      <w:marBottom w:val="0"/>
      <w:divBdr>
        <w:top w:val="none" w:sz="0" w:space="0" w:color="auto"/>
        <w:left w:val="none" w:sz="0" w:space="0" w:color="auto"/>
        <w:bottom w:val="none" w:sz="0" w:space="0" w:color="auto"/>
        <w:right w:val="none" w:sz="0" w:space="0" w:color="auto"/>
      </w:divBdr>
    </w:div>
    <w:div w:id="1042821859">
      <w:bodyDiv w:val="1"/>
      <w:marLeft w:val="0"/>
      <w:marRight w:val="0"/>
      <w:marTop w:val="0"/>
      <w:marBottom w:val="0"/>
      <w:divBdr>
        <w:top w:val="none" w:sz="0" w:space="0" w:color="auto"/>
        <w:left w:val="none" w:sz="0" w:space="0" w:color="auto"/>
        <w:bottom w:val="none" w:sz="0" w:space="0" w:color="auto"/>
        <w:right w:val="none" w:sz="0" w:space="0" w:color="auto"/>
      </w:divBdr>
    </w:div>
    <w:div w:id="1111512808">
      <w:bodyDiv w:val="1"/>
      <w:marLeft w:val="0"/>
      <w:marRight w:val="0"/>
      <w:marTop w:val="0"/>
      <w:marBottom w:val="0"/>
      <w:divBdr>
        <w:top w:val="none" w:sz="0" w:space="0" w:color="auto"/>
        <w:left w:val="none" w:sz="0" w:space="0" w:color="auto"/>
        <w:bottom w:val="none" w:sz="0" w:space="0" w:color="auto"/>
        <w:right w:val="none" w:sz="0" w:space="0" w:color="auto"/>
      </w:divBdr>
    </w:div>
    <w:div w:id="1166481407">
      <w:bodyDiv w:val="1"/>
      <w:marLeft w:val="0"/>
      <w:marRight w:val="0"/>
      <w:marTop w:val="0"/>
      <w:marBottom w:val="0"/>
      <w:divBdr>
        <w:top w:val="none" w:sz="0" w:space="0" w:color="auto"/>
        <w:left w:val="none" w:sz="0" w:space="0" w:color="auto"/>
        <w:bottom w:val="none" w:sz="0" w:space="0" w:color="auto"/>
        <w:right w:val="none" w:sz="0" w:space="0" w:color="auto"/>
      </w:divBdr>
    </w:div>
    <w:div w:id="1190532313">
      <w:bodyDiv w:val="1"/>
      <w:marLeft w:val="0"/>
      <w:marRight w:val="0"/>
      <w:marTop w:val="0"/>
      <w:marBottom w:val="0"/>
      <w:divBdr>
        <w:top w:val="none" w:sz="0" w:space="0" w:color="auto"/>
        <w:left w:val="none" w:sz="0" w:space="0" w:color="auto"/>
        <w:bottom w:val="none" w:sz="0" w:space="0" w:color="auto"/>
        <w:right w:val="none" w:sz="0" w:space="0" w:color="auto"/>
      </w:divBdr>
    </w:div>
    <w:div w:id="1248267750">
      <w:bodyDiv w:val="1"/>
      <w:marLeft w:val="0"/>
      <w:marRight w:val="0"/>
      <w:marTop w:val="0"/>
      <w:marBottom w:val="0"/>
      <w:divBdr>
        <w:top w:val="none" w:sz="0" w:space="0" w:color="auto"/>
        <w:left w:val="none" w:sz="0" w:space="0" w:color="auto"/>
        <w:bottom w:val="none" w:sz="0" w:space="0" w:color="auto"/>
        <w:right w:val="none" w:sz="0" w:space="0" w:color="auto"/>
      </w:divBdr>
    </w:div>
    <w:div w:id="1285035731">
      <w:bodyDiv w:val="1"/>
      <w:marLeft w:val="0"/>
      <w:marRight w:val="0"/>
      <w:marTop w:val="0"/>
      <w:marBottom w:val="0"/>
      <w:divBdr>
        <w:top w:val="none" w:sz="0" w:space="0" w:color="auto"/>
        <w:left w:val="none" w:sz="0" w:space="0" w:color="auto"/>
        <w:bottom w:val="none" w:sz="0" w:space="0" w:color="auto"/>
        <w:right w:val="none" w:sz="0" w:space="0" w:color="auto"/>
      </w:divBdr>
    </w:div>
    <w:div w:id="1321277037">
      <w:bodyDiv w:val="1"/>
      <w:marLeft w:val="0"/>
      <w:marRight w:val="0"/>
      <w:marTop w:val="0"/>
      <w:marBottom w:val="0"/>
      <w:divBdr>
        <w:top w:val="none" w:sz="0" w:space="0" w:color="auto"/>
        <w:left w:val="none" w:sz="0" w:space="0" w:color="auto"/>
        <w:bottom w:val="none" w:sz="0" w:space="0" w:color="auto"/>
        <w:right w:val="none" w:sz="0" w:space="0" w:color="auto"/>
      </w:divBdr>
    </w:div>
    <w:div w:id="1459565750">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49798026">
      <w:bodyDiv w:val="1"/>
      <w:marLeft w:val="0"/>
      <w:marRight w:val="0"/>
      <w:marTop w:val="0"/>
      <w:marBottom w:val="0"/>
      <w:divBdr>
        <w:top w:val="none" w:sz="0" w:space="0" w:color="auto"/>
        <w:left w:val="none" w:sz="0" w:space="0" w:color="auto"/>
        <w:bottom w:val="none" w:sz="0" w:space="0" w:color="auto"/>
        <w:right w:val="none" w:sz="0" w:space="0" w:color="auto"/>
      </w:divBdr>
    </w:div>
    <w:div w:id="1628968954">
      <w:bodyDiv w:val="1"/>
      <w:marLeft w:val="0"/>
      <w:marRight w:val="0"/>
      <w:marTop w:val="0"/>
      <w:marBottom w:val="0"/>
      <w:divBdr>
        <w:top w:val="none" w:sz="0" w:space="0" w:color="auto"/>
        <w:left w:val="none" w:sz="0" w:space="0" w:color="auto"/>
        <w:bottom w:val="none" w:sz="0" w:space="0" w:color="auto"/>
        <w:right w:val="none" w:sz="0" w:space="0" w:color="auto"/>
      </w:divBdr>
    </w:div>
    <w:div w:id="1650942857">
      <w:bodyDiv w:val="1"/>
      <w:marLeft w:val="0"/>
      <w:marRight w:val="0"/>
      <w:marTop w:val="0"/>
      <w:marBottom w:val="0"/>
      <w:divBdr>
        <w:top w:val="none" w:sz="0" w:space="0" w:color="auto"/>
        <w:left w:val="none" w:sz="0" w:space="0" w:color="auto"/>
        <w:bottom w:val="none" w:sz="0" w:space="0" w:color="auto"/>
        <w:right w:val="none" w:sz="0" w:space="0" w:color="auto"/>
      </w:divBdr>
    </w:div>
    <w:div w:id="1675451173">
      <w:bodyDiv w:val="1"/>
      <w:marLeft w:val="0"/>
      <w:marRight w:val="0"/>
      <w:marTop w:val="0"/>
      <w:marBottom w:val="0"/>
      <w:divBdr>
        <w:top w:val="none" w:sz="0" w:space="0" w:color="auto"/>
        <w:left w:val="none" w:sz="0" w:space="0" w:color="auto"/>
        <w:bottom w:val="none" w:sz="0" w:space="0" w:color="auto"/>
        <w:right w:val="none" w:sz="0" w:space="0" w:color="auto"/>
      </w:divBdr>
    </w:div>
    <w:div w:id="1755278897">
      <w:bodyDiv w:val="1"/>
      <w:marLeft w:val="0"/>
      <w:marRight w:val="0"/>
      <w:marTop w:val="0"/>
      <w:marBottom w:val="0"/>
      <w:divBdr>
        <w:top w:val="none" w:sz="0" w:space="0" w:color="auto"/>
        <w:left w:val="none" w:sz="0" w:space="0" w:color="auto"/>
        <w:bottom w:val="none" w:sz="0" w:space="0" w:color="auto"/>
        <w:right w:val="none" w:sz="0" w:space="0" w:color="auto"/>
      </w:divBdr>
    </w:div>
    <w:div w:id="1860435978">
      <w:bodyDiv w:val="1"/>
      <w:marLeft w:val="0"/>
      <w:marRight w:val="0"/>
      <w:marTop w:val="0"/>
      <w:marBottom w:val="0"/>
      <w:divBdr>
        <w:top w:val="none" w:sz="0" w:space="0" w:color="auto"/>
        <w:left w:val="none" w:sz="0" w:space="0" w:color="auto"/>
        <w:bottom w:val="none" w:sz="0" w:space="0" w:color="auto"/>
        <w:right w:val="none" w:sz="0" w:space="0" w:color="auto"/>
      </w:divBdr>
    </w:div>
    <w:div w:id="1884705001">
      <w:bodyDiv w:val="1"/>
      <w:marLeft w:val="0"/>
      <w:marRight w:val="0"/>
      <w:marTop w:val="0"/>
      <w:marBottom w:val="0"/>
      <w:divBdr>
        <w:top w:val="none" w:sz="0" w:space="0" w:color="auto"/>
        <w:left w:val="none" w:sz="0" w:space="0" w:color="auto"/>
        <w:bottom w:val="none" w:sz="0" w:space="0" w:color="auto"/>
        <w:right w:val="none" w:sz="0" w:space="0" w:color="auto"/>
      </w:divBdr>
    </w:div>
    <w:div w:id="1904679568">
      <w:bodyDiv w:val="1"/>
      <w:marLeft w:val="0"/>
      <w:marRight w:val="0"/>
      <w:marTop w:val="0"/>
      <w:marBottom w:val="0"/>
      <w:divBdr>
        <w:top w:val="none" w:sz="0" w:space="0" w:color="auto"/>
        <w:left w:val="none" w:sz="0" w:space="0" w:color="auto"/>
        <w:bottom w:val="none" w:sz="0" w:space="0" w:color="auto"/>
        <w:right w:val="none" w:sz="0" w:space="0" w:color="auto"/>
      </w:divBdr>
    </w:div>
    <w:div w:id="1962300284">
      <w:bodyDiv w:val="1"/>
      <w:marLeft w:val="0"/>
      <w:marRight w:val="0"/>
      <w:marTop w:val="0"/>
      <w:marBottom w:val="0"/>
      <w:divBdr>
        <w:top w:val="none" w:sz="0" w:space="0" w:color="auto"/>
        <w:left w:val="none" w:sz="0" w:space="0" w:color="auto"/>
        <w:bottom w:val="none" w:sz="0" w:space="0" w:color="auto"/>
        <w:right w:val="none" w:sz="0" w:space="0" w:color="auto"/>
      </w:divBdr>
    </w:div>
    <w:div w:id="1973168093">
      <w:bodyDiv w:val="1"/>
      <w:marLeft w:val="0"/>
      <w:marRight w:val="0"/>
      <w:marTop w:val="0"/>
      <w:marBottom w:val="0"/>
      <w:divBdr>
        <w:top w:val="none" w:sz="0" w:space="0" w:color="auto"/>
        <w:left w:val="none" w:sz="0" w:space="0" w:color="auto"/>
        <w:bottom w:val="none" w:sz="0" w:space="0" w:color="auto"/>
        <w:right w:val="none" w:sz="0" w:space="0" w:color="auto"/>
      </w:divBdr>
    </w:div>
    <w:div w:id="1984043331">
      <w:bodyDiv w:val="1"/>
      <w:marLeft w:val="0"/>
      <w:marRight w:val="0"/>
      <w:marTop w:val="0"/>
      <w:marBottom w:val="0"/>
      <w:divBdr>
        <w:top w:val="none" w:sz="0" w:space="0" w:color="auto"/>
        <w:left w:val="none" w:sz="0" w:space="0" w:color="auto"/>
        <w:bottom w:val="none" w:sz="0" w:space="0" w:color="auto"/>
        <w:right w:val="none" w:sz="0" w:space="0" w:color="auto"/>
      </w:divBdr>
    </w:div>
    <w:div w:id="2014798415">
      <w:bodyDiv w:val="1"/>
      <w:marLeft w:val="0"/>
      <w:marRight w:val="0"/>
      <w:marTop w:val="0"/>
      <w:marBottom w:val="0"/>
      <w:divBdr>
        <w:top w:val="none" w:sz="0" w:space="0" w:color="auto"/>
        <w:left w:val="none" w:sz="0" w:space="0" w:color="auto"/>
        <w:bottom w:val="none" w:sz="0" w:space="0" w:color="auto"/>
        <w:right w:val="none" w:sz="0" w:space="0" w:color="auto"/>
      </w:divBdr>
    </w:div>
    <w:div w:id="2021354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alcaldiabogota.gov.co/sisjur/normas/Norma1.jsp?i=115641" TargetMode="External"/><Relationship Id="rId18" Type="http://schemas.openxmlformats.org/officeDocument/2006/relationships/hyperlink" Target="https://www.alcaldiabogota.gov.co/sisjur/normas/Norma1.jsp?i=57693" TargetMode="External"/><Relationship Id="rId26" Type="http://schemas.openxmlformats.org/officeDocument/2006/relationships/hyperlink" Target="https://sisjur.bogotajuridica.gov.co/sisjur/normas/Norma1.jsp?i=67756" TargetMode="External"/><Relationship Id="rId3" Type="http://schemas.openxmlformats.org/officeDocument/2006/relationships/numbering" Target="numbering.xml"/><Relationship Id="rId21" Type="http://schemas.openxmlformats.org/officeDocument/2006/relationships/hyperlink" Target="https://www.alcaldiabogota.gov.co/sisjur/normas/Norma1.jsp?i=14137"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alcaldiabogota.gov.co/sisjur/normas/Norma1.jsp?i=34054" TargetMode="External"/><Relationship Id="rId17" Type="http://schemas.openxmlformats.org/officeDocument/2006/relationships/hyperlink" Target="https://www.alcaldiabogota.gov.co/sisjur/normas/Norma1.jsp?i=34645" TargetMode="External"/><Relationship Id="rId25" Type="http://schemas.openxmlformats.org/officeDocument/2006/relationships/hyperlink" Target="https://sisjur.bogotajuridica.gov.co/sisjur/normas/Norma1.jsp?i=97274"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alcaldiabogota.gov.co/sisjur/normas/Norma1.jsp?i=17416" TargetMode="External"/><Relationship Id="rId20" Type="http://schemas.openxmlformats.org/officeDocument/2006/relationships/hyperlink" Target="https://www.alcaldiabogota.gov.co/sisjur/normas/Norma1.jsp?i=6881" TargetMode="External"/><Relationship Id="rId29"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lcaldiabogota.gov.co/sisjur/normas/Norma1.jsp?i=34054" TargetMode="External"/><Relationship Id="rId24" Type="http://schemas.openxmlformats.org/officeDocument/2006/relationships/hyperlink" Target="https://www.alcaldiabogota.gov.co/sisjur/normas/Norma1.jsp?i=6671"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alcaldiabogota.gov.co/sisjur/normas/Norma1.jsp?i=4125" TargetMode="External"/><Relationship Id="rId23" Type="http://schemas.openxmlformats.org/officeDocument/2006/relationships/hyperlink" Target="https://www.alcaldiabogota.gov.co/sisjur/normas/Norma1.jsp?i=6671" TargetMode="External"/><Relationship Id="rId28" Type="http://schemas.openxmlformats.org/officeDocument/2006/relationships/chart" Target="charts/chart2.xml"/><Relationship Id="rId36" Type="http://schemas.microsoft.com/office/2016/09/relationships/commentsIds" Target="commentsIds.xml"/><Relationship Id="rId10" Type="http://schemas.openxmlformats.org/officeDocument/2006/relationships/hyperlink" Target="https://www.alcaldiabogota.gov.co/sisjur/normas/Norma1.jsp?i=22106" TargetMode="External"/><Relationship Id="rId19" Type="http://schemas.openxmlformats.org/officeDocument/2006/relationships/hyperlink" Target="https://www.alcaldiabogota.gov.co/sisjur/normas/Norma1.jsp?i=6388" TargetMode="External"/><Relationship Id="rId31" Type="http://schemas.openxmlformats.org/officeDocument/2006/relationships/hyperlink" Target="https://www.medicinalegal.gov.co/documents/20143/989825/Forensis_2022.pdf" TargetMode="External"/><Relationship Id="rId4" Type="http://schemas.openxmlformats.org/officeDocument/2006/relationships/styles" Target="styles.xml"/><Relationship Id="rId9" Type="http://schemas.openxmlformats.org/officeDocument/2006/relationships/hyperlink" Target="https://www.alcaldiabogota.gov.co/sisjur/normas/Norma1.jsp?i=14507" TargetMode="External"/><Relationship Id="rId14" Type="http://schemas.openxmlformats.org/officeDocument/2006/relationships/hyperlink" Target="https://www.alcaldiabogota.gov.co/sisjur/normas/Norma1.jsp?i=49981" TargetMode="External"/><Relationship Id="rId22" Type="http://schemas.openxmlformats.org/officeDocument/2006/relationships/hyperlink" Target="https://www.alcaldiabogota.gov.co/sisjur/normas/Norma1.jsp?i=101766" TargetMode="External"/><Relationship Id="rId27" Type="http://schemas.openxmlformats.org/officeDocument/2006/relationships/chart" Target="charts/chart1.xml"/><Relationship Id="rId30" Type="http://schemas.openxmlformats.org/officeDocument/2006/relationships/chart" Target="charts/chart4.xml"/><Relationship Id="rId35" Type="http://schemas.microsoft.com/office/2018/08/relationships/commentsExtensible" Target="commentsExtensi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BPRINT\COMISIONES\GOBIERNO\PERIODO%202024-2027\PROPOSICIONES\CUESTIONARIO%20Y%20RESPUESTAS\Proposicion%20733%20(10-06-2024)\RESPUESTAS\ANEXOS%20MEDICINA%20LEGAL\Anexo%20774-SSF-20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BPRINT\COMISIONES\GOBIERNO\PERIODO%202024-2027\PROPOSICIONES\CUESTIONARIO%20Y%20RESPUESTAS\Proposicion%20733%20(10-06-2024)\RESPUESTAS\ANEXOS%20MEDICINA%20LEGAL\Anexo%20774-SSF-20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jbravo\Desktop\CONCEJO%20DE%20BOGOT&#193;\PROYECTOS%20DE%20ACUERDO\PROYECTOS%20DE%20ACUERDO%202024%20-%20AUTOR&#205;A%20PAPO\8.%20DESAPARECIDOS\Respuesta%20Instituto%20Medicina%20Legal.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jbravo\Desktop\CONCEJO%20DE%20BOGOT&#193;\PROYECTOS%20DE%20ACUERDO\PROYECTOS%20DE%20ACUERDO%202024%20-%20AUTOR&#205;A%20PAPO\8.%20DESAPARECIDOS\Respuesta%20Instituto%20Medicina%20Legal.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'[Anexo 774-SSF-2024.xlsx]Hoja1'!$B$26</c:f>
              <c:strCache>
                <c:ptCount val="1"/>
                <c:pt idx="0">
                  <c:v>TOTAL </c:v>
                </c:pt>
              </c:strCache>
            </c:strRef>
          </c:tx>
          <c:spPr>
            <a:solidFill>
              <a:schemeClr val="accent1"/>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419"/>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'[Anexo 774-SSF-2024.xlsx]Hoja1'!$A$27:$A$46</c:f>
              <c:strCache>
                <c:ptCount val="20"/>
                <c:pt idx="0">
                  <c:v>SIN INFORMACIÓN</c:v>
                </c:pt>
                <c:pt idx="1">
                  <c:v>CIUDAD BOLIVAR</c:v>
                </c:pt>
                <c:pt idx="2">
                  <c:v>KENNEDY</c:v>
                </c:pt>
                <c:pt idx="3">
                  <c:v>BOSA</c:v>
                </c:pt>
                <c:pt idx="4">
                  <c:v>SUBA</c:v>
                </c:pt>
                <c:pt idx="5">
                  <c:v>SAN CRISTOBAL</c:v>
                </c:pt>
                <c:pt idx="6">
                  <c:v>USME</c:v>
                </c:pt>
                <c:pt idx="7">
                  <c:v>SANTA FE</c:v>
                </c:pt>
                <c:pt idx="8">
                  <c:v>ENGATIVA</c:v>
                </c:pt>
                <c:pt idx="9">
                  <c:v>USAQUEN</c:v>
                </c:pt>
                <c:pt idx="10">
                  <c:v>RAFAEL URIBE URIBE</c:v>
                </c:pt>
                <c:pt idx="11">
                  <c:v>TUNJUELITO</c:v>
                </c:pt>
                <c:pt idx="12">
                  <c:v>PUENTE ARANDA</c:v>
                </c:pt>
                <c:pt idx="13">
                  <c:v>LOS MARTIRES</c:v>
                </c:pt>
                <c:pt idx="14">
                  <c:v>FONTIBON</c:v>
                </c:pt>
                <c:pt idx="15">
                  <c:v>CHAPINERO</c:v>
                </c:pt>
                <c:pt idx="16">
                  <c:v>ANTONIO NARIÑO</c:v>
                </c:pt>
                <c:pt idx="17">
                  <c:v>BARRIOS UNIDOS</c:v>
                </c:pt>
                <c:pt idx="18">
                  <c:v>TEUSAQUILLO</c:v>
                </c:pt>
                <c:pt idx="19">
                  <c:v>LA CANDELARIA</c:v>
                </c:pt>
              </c:strCache>
            </c:strRef>
          </c:cat>
          <c:val>
            <c:numRef>
              <c:f>'[Anexo 774-SSF-2024.xlsx]Hoja1'!$B$27:$B$46</c:f>
              <c:numCache>
                <c:formatCode>#,##0</c:formatCode>
                <c:ptCount val="20"/>
                <c:pt idx="0">
                  <c:v>216</c:v>
                </c:pt>
                <c:pt idx="1">
                  <c:v>204</c:v>
                </c:pt>
                <c:pt idx="2">
                  <c:v>202</c:v>
                </c:pt>
                <c:pt idx="3">
                  <c:v>188</c:v>
                </c:pt>
                <c:pt idx="4">
                  <c:v>154</c:v>
                </c:pt>
                <c:pt idx="5">
                  <c:v>150</c:v>
                </c:pt>
                <c:pt idx="6">
                  <c:v>143</c:v>
                </c:pt>
                <c:pt idx="7">
                  <c:v>124</c:v>
                </c:pt>
                <c:pt idx="8">
                  <c:v>123</c:v>
                </c:pt>
                <c:pt idx="9">
                  <c:v>85</c:v>
                </c:pt>
                <c:pt idx="10">
                  <c:v>82</c:v>
                </c:pt>
                <c:pt idx="11">
                  <c:v>71</c:v>
                </c:pt>
                <c:pt idx="12">
                  <c:v>63</c:v>
                </c:pt>
                <c:pt idx="13">
                  <c:v>53</c:v>
                </c:pt>
                <c:pt idx="14">
                  <c:v>52</c:v>
                </c:pt>
                <c:pt idx="15">
                  <c:v>34</c:v>
                </c:pt>
                <c:pt idx="16">
                  <c:v>26</c:v>
                </c:pt>
                <c:pt idx="17">
                  <c:v>15</c:v>
                </c:pt>
                <c:pt idx="18">
                  <c:v>15</c:v>
                </c:pt>
                <c:pt idx="19">
                  <c:v>7</c:v>
                </c:pt>
              </c:numCache>
            </c:numRef>
          </c:val>
          <c:extLst>
            <c:ext xmlns:c16="http://schemas.microsoft.com/office/drawing/2014/chart" uri="{C3380CC4-5D6E-409C-BE32-E72D297353CC}">
              <c16:uniqueId val="{00000000-3E57-4175-9537-7288E7972984}"/>
            </c:ext>
          </c:extLst>
        </c:ser>
        <c:dLbls>
          <c:showLegendKey val="0"/>
          <c:showVal val="0"/>
          <c:showCatName val="0"/>
          <c:showSerName val="0"/>
          <c:showPercent val="0"/>
          <c:showBubbleSize val="0"/>
        </c:dLbls>
        <c:gapWidth val="219"/>
        <c:overlap val="-27"/>
        <c:axId val="-2040351264"/>
        <c:axId val="-2040352352"/>
      </c:barChart>
      <c:catAx>
        <c:axId val="-20403512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419"/>
          </a:p>
        </c:txPr>
        <c:crossAx val="-2040352352"/>
        <c:crosses val="autoZero"/>
        <c:auto val="1"/>
        <c:lblAlgn val="ctr"/>
        <c:lblOffset val="100"/>
        <c:noMultiLvlLbl val="0"/>
      </c:catAx>
      <c:valAx>
        <c:axId val="-204035235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419"/>
          </a:p>
        </c:txPr>
        <c:crossAx val="-20403512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419"/>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419"/>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'[Anexo 774-SSF-2024.xlsx]2021'!$A$29:$A$49</c:f>
              <c:strCache>
                <c:ptCount val="21"/>
                <c:pt idx="0">
                  <c:v>CIUDAD BOLIVAR</c:v>
                </c:pt>
                <c:pt idx="1">
                  <c:v>KENNEDY</c:v>
                </c:pt>
                <c:pt idx="2">
                  <c:v>BOSA</c:v>
                </c:pt>
                <c:pt idx="3">
                  <c:v>SIN INFORMACIÓN</c:v>
                </c:pt>
                <c:pt idx="4">
                  <c:v>SAN CRISTOBAL</c:v>
                </c:pt>
                <c:pt idx="5">
                  <c:v>SUBA</c:v>
                </c:pt>
                <c:pt idx="6">
                  <c:v>USME</c:v>
                </c:pt>
                <c:pt idx="7">
                  <c:v>ENGATIVA</c:v>
                </c:pt>
                <c:pt idx="8">
                  <c:v>SANTA FE</c:v>
                </c:pt>
                <c:pt idx="9">
                  <c:v>RAFAEL URIBE URIBE</c:v>
                </c:pt>
                <c:pt idx="10">
                  <c:v>TUNJUELITO</c:v>
                </c:pt>
                <c:pt idx="11">
                  <c:v>USAQUEN</c:v>
                </c:pt>
                <c:pt idx="12">
                  <c:v>FONTIBON</c:v>
                </c:pt>
                <c:pt idx="13">
                  <c:v>LOS MARTIRES</c:v>
                </c:pt>
                <c:pt idx="14">
                  <c:v>CHAPINERO</c:v>
                </c:pt>
                <c:pt idx="15">
                  <c:v>PUENTE ARANDA</c:v>
                </c:pt>
                <c:pt idx="16">
                  <c:v>ANTONIO NARIÑO</c:v>
                </c:pt>
                <c:pt idx="17">
                  <c:v>BARRIOS UNIDOS</c:v>
                </c:pt>
                <c:pt idx="18">
                  <c:v>TEUSAQUILLO</c:v>
                </c:pt>
                <c:pt idx="19">
                  <c:v>LA CANDELARIA</c:v>
                </c:pt>
                <c:pt idx="20">
                  <c:v>SUMAPAZ</c:v>
                </c:pt>
              </c:strCache>
            </c:strRef>
          </c:cat>
          <c:val>
            <c:numRef>
              <c:f>'[Anexo 774-SSF-2024.xlsx]2021'!$B$29:$B$49</c:f>
              <c:numCache>
                <c:formatCode>#,##0</c:formatCode>
                <c:ptCount val="21"/>
                <c:pt idx="0">
                  <c:v>279</c:v>
                </c:pt>
                <c:pt idx="1">
                  <c:v>265</c:v>
                </c:pt>
                <c:pt idx="2">
                  <c:v>205</c:v>
                </c:pt>
                <c:pt idx="3">
                  <c:v>189</c:v>
                </c:pt>
                <c:pt idx="4">
                  <c:v>185</c:v>
                </c:pt>
                <c:pt idx="5">
                  <c:v>181</c:v>
                </c:pt>
                <c:pt idx="6">
                  <c:v>174</c:v>
                </c:pt>
                <c:pt idx="7">
                  <c:v>159</c:v>
                </c:pt>
                <c:pt idx="8">
                  <c:v>141</c:v>
                </c:pt>
                <c:pt idx="9">
                  <c:v>124</c:v>
                </c:pt>
                <c:pt idx="10">
                  <c:v>107</c:v>
                </c:pt>
                <c:pt idx="11">
                  <c:v>91</c:v>
                </c:pt>
                <c:pt idx="12">
                  <c:v>89</c:v>
                </c:pt>
                <c:pt idx="13">
                  <c:v>73</c:v>
                </c:pt>
                <c:pt idx="14">
                  <c:v>60</c:v>
                </c:pt>
                <c:pt idx="15">
                  <c:v>59</c:v>
                </c:pt>
                <c:pt idx="16">
                  <c:v>28</c:v>
                </c:pt>
                <c:pt idx="17">
                  <c:v>25</c:v>
                </c:pt>
                <c:pt idx="18">
                  <c:v>25</c:v>
                </c:pt>
                <c:pt idx="19">
                  <c:v>13</c:v>
                </c:pt>
                <c:pt idx="20">
                  <c:v>1</c:v>
                </c:pt>
              </c:numCache>
            </c:numRef>
          </c:val>
          <c:extLst>
            <c:ext xmlns:c16="http://schemas.microsoft.com/office/drawing/2014/chart" uri="{C3380CC4-5D6E-409C-BE32-E72D297353CC}">
              <c16:uniqueId val="{00000000-76DB-497D-9F78-C8BF218780A5}"/>
            </c:ext>
          </c:extLst>
        </c:ser>
        <c:dLbls>
          <c:showLegendKey val="0"/>
          <c:showVal val="0"/>
          <c:showCatName val="0"/>
          <c:showSerName val="0"/>
          <c:showPercent val="0"/>
          <c:showBubbleSize val="0"/>
        </c:dLbls>
        <c:gapWidth val="219"/>
        <c:overlap val="-27"/>
        <c:axId val="-2040350176"/>
        <c:axId val="-2040349088"/>
      </c:barChart>
      <c:catAx>
        <c:axId val="-2040350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419"/>
          </a:p>
        </c:txPr>
        <c:crossAx val="-2040349088"/>
        <c:crosses val="autoZero"/>
        <c:auto val="1"/>
        <c:lblAlgn val="ctr"/>
        <c:lblOffset val="100"/>
        <c:noMultiLvlLbl val="0"/>
      </c:catAx>
      <c:valAx>
        <c:axId val="-2040349088"/>
        <c:scaling>
          <c:orientation val="minMax"/>
        </c:scaling>
        <c:delete val="0"/>
        <c:axPos val="l"/>
        <c:majorGridlines>
          <c:spPr>
            <a:ln w="9525" cap="flat" cmpd="sng" algn="ctr">
              <a:no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419"/>
          </a:p>
        </c:txPr>
        <c:crossAx val="-20403501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419"/>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'2022'!$B$28</c:f>
              <c:strCache>
                <c:ptCount val="1"/>
                <c:pt idx="0">
                  <c:v>TOTAL </c:v>
                </c:pt>
              </c:strCache>
            </c:strRef>
          </c:tx>
          <c:spPr>
            <a:solidFill>
              <a:schemeClr val="accent1"/>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419"/>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'2022'!$A$29:$A$48</c:f>
              <c:strCache>
                <c:ptCount val="20"/>
                <c:pt idx="0">
                  <c:v>KENNEDY</c:v>
                </c:pt>
                <c:pt idx="1">
                  <c:v>CIUDAD BOLIVAR</c:v>
                </c:pt>
                <c:pt idx="2">
                  <c:v>BOSA</c:v>
                </c:pt>
                <c:pt idx="3">
                  <c:v>SANTA FE</c:v>
                </c:pt>
                <c:pt idx="4">
                  <c:v>ENGATIVA</c:v>
                </c:pt>
                <c:pt idx="5">
                  <c:v>SUBA</c:v>
                </c:pt>
                <c:pt idx="6">
                  <c:v>SAN CRISTOBAL</c:v>
                </c:pt>
                <c:pt idx="7">
                  <c:v>USME</c:v>
                </c:pt>
                <c:pt idx="8">
                  <c:v>SIN INFORMACIÓN</c:v>
                </c:pt>
                <c:pt idx="9">
                  <c:v>USAQUEN</c:v>
                </c:pt>
                <c:pt idx="10">
                  <c:v>RAFAEL URIBE URIBE</c:v>
                </c:pt>
                <c:pt idx="11">
                  <c:v>TUNJUELITO</c:v>
                </c:pt>
                <c:pt idx="12">
                  <c:v>FONTIBON</c:v>
                </c:pt>
                <c:pt idx="13">
                  <c:v>LOS MARTIRES</c:v>
                </c:pt>
                <c:pt idx="14">
                  <c:v>CHAPINERO</c:v>
                </c:pt>
                <c:pt idx="15">
                  <c:v>PUENTE ARANDA</c:v>
                </c:pt>
                <c:pt idx="16">
                  <c:v>ANTONIO NARIÑO</c:v>
                </c:pt>
                <c:pt idx="17">
                  <c:v>TEUSAQUILLO</c:v>
                </c:pt>
                <c:pt idx="18">
                  <c:v>BARRIOS UNIDOS</c:v>
                </c:pt>
                <c:pt idx="19">
                  <c:v>LA CANDELARIA</c:v>
                </c:pt>
              </c:strCache>
            </c:strRef>
          </c:cat>
          <c:val>
            <c:numRef>
              <c:f>'2022'!$B$29:$B$48</c:f>
              <c:numCache>
                <c:formatCode>#,##0</c:formatCode>
                <c:ptCount val="20"/>
                <c:pt idx="0">
                  <c:v>303</c:v>
                </c:pt>
                <c:pt idx="1">
                  <c:v>255</c:v>
                </c:pt>
                <c:pt idx="2">
                  <c:v>196</c:v>
                </c:pt>
                <c:pt idx="3">
                  <c:v>190</c:v>
                </c:pt>
                <c:pt idx="4">
                  <c:v>177</c:v>
                </c:pt>
                <c:pt idx="5">
                  <c:v>171</c:v>
                </c:pt>
                <c:pt idx="6">
                  <c:v>166</c:v>
                </c:pt>
                <c:pt idx="7">
                  <c:v>157</c:v>
                </c:pt>
                <c:pt idx="8">
                  <c:v>152</c:v>
                </c:pt>
                <c:pt idx="9">
                  <c:v>124</c:v>
                </c:pt>
                <c:pt idx="10">
                  <c:v>91</c:v>
                </c:pt>
                <c:pt idx="11">
                  <c:v>90</c:v>
                </c:pt>
                <c:pt idx="12">
                  <c:v>85</c:v>
                </c:pt>
                <c:pt idx="13">
                  <c:v>78</c:v>
                </c:pt>
                <c:pt idx="14">
                  <c:v>58</c:v>
                </c:pt>
                <c:pt idx="15">
                  <c:v>38</c:v>
                </c:pt>
                <c:pt idx="16">
                  <c:v>35</c:v>
                </c:pt>
                <c:pt idx="17">
                  <c:v>28</c:v>
                </c:pt>
                <c:pt idx="18">
                  <c:v>27</c:v>
                </c:pt>
                <c:pt idx="19">
                  <c:v>14</c:v>
                </c:pt>
              </c:numCache>
            </c:numRef>
          </c:val>
          <c:extLst>
            <c:ext xmlns:c16="http://schemas.microsoft.com/office/drawing/2014/chart" uri="{C3380CC4-5D6E-409C-BE32-E72D297353CC}">
              <c16:uniqueId val="{00000000-12E9-48DC-AF08-F56A67A38B04}"/>
            </c:ext>
          </c:extLst>
        </c:ser>
        <c:dLbls>
          <c:showLegendKey val="0"/>
          <c:showVal val="0"/>
          <c:showCatName val="0"/>
          <c:showSerName val="0"/>
          <c:showPercent val="0"/>
          <c:showBubbleSize val="0"/>
        </c:dLbls>
        <c:gapWidth val="219"/>
        <c:overlap val="-27"/>
        <c:axId val="-2040345280"/>
        <c:axId val="-2040351808"/>
      </c:barChart>
      <c:catAx>
        <c:axId val="-2040345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419"/>
          </a:p>
        </c:txPr>
        <c:crossAx val="-2040351808"/>
        <c:crosses val="autoZero"/>
        <c:auto val="1"/>
        <c:lblAlgn val="ctr"/>
        <c:lblOffset val="100"/>
        <c:noMultiLvlLbl val="0"/>
      </c:catAx>
      <c:valAx>
        <c:axId val="-2040351808"/>
        <c:scaling>
          <c:orientation val="minMax"/>
        </c:scaling>
        <c:delete val="0"/>
        <c:axPos val="l"/>
        <c:majorGridlines>
          <c:spPr>
            <a:ln w="9525" cap="flat" cmpd="sng" algn="ctr">
              <a:no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419"/>
          </a:p>
        </c:txPr>
        <c:crossAx val="-20403452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419"/>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'2023'!$B$26</c:f>
              <c:strCache>
                <c:ptCount val="1"/>
                <c:pt idx="0">
                  <c:v>TOTAL </c:v>
                </c:pt>
              </c:strCache>
            </c:strRef>
          </c:tx>
          <c:spPr>
            <a:solidFill>
              <a:schemeClr val="accent1"/>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419"/>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'2023'!$A$27:$A$46</c:f>
              <c:strCache>
                <c:ptCount val="20"/>
                <c:pt idx="0">
                  <c:v>KENNEDY</c:v>
                </c:pt>
                <c:pt idx="1">
                  <c:v>CIUDAD BOLIVAR</c:v>
                </c:pt>
                <c:pt idx="2">
                  <c:v>BOSA</c:v>
                </c:pt>
                <c:pt idx="3">
                  <c:v>SUBA</c:v>
                </c:pt>
                <c:pt idx="4">
                  <c:v>SAN CRISTOBAL</c:v>
                </c:pt>
                <c:pt idx="5">
                  <c:v>ENGATIVA</c:v>
                </c:pt>
                <c:pt idx="6">
                  <c:v>SANTA FE</c:v>
                </c:pt>
                <c:pt idx="7">
                  <c:v>SIN INFORMACIÓN</c:v>
                </c:pt>
                <c:pt idx="8">
                  <c:v>USME</c:v>
                </c:pt>
                <c:pt idx="9">
                  <c:v>RAFAEL URIBE URIBE</c:v>
                </c:pt>
                <c:pt idx="10">
                  <c:v>USAQUEN</c:v>
                </c:pt>
                <c:pt idx="11">
                  <c:v>FONTIBON</c:v>
                </c:pt>
                <c:pt idx="12">
                  <c:v>TUNJUELITO</c:v>
                </c:pt>
                <c:pt idx="13">
                  <c:v>CHAPINERO</c:v>
                </c:pt>
                <c:pt idx="14">
                  <c:v>LOS MARTIRES</c:v>
                </c:pt>
                <c:pt idx="15">
                  <c:v>PUENTE ARANDA</c:v>
                </c:pt>
                <c:pt idx="16">
                  <c:v>ANTONIO NARIÑO</c:v>
                </c:pt>
                <c:pt idx="17">
                  <c:v>BARRIOS UNIDOS</c:v>
                </c:pt>
                <c:pt idx="18">
                  <c:v>TEUSAQUILLO</c:v>
                </c:pt>
                <c:pt idx="19">
                  <c:v>LA CANDELARIA</c:v>
                </c:pt>
              </c:strCache>
            </c:strRef>
          </c:cat>
          <c:val>
            <c:numRef>
              <c:f>'2023'!$B$27:$B$46</c:f>
              <c:numCache>
                <c:formatCode>#,##0</c:formatCode>
                <c:ptCount val="20"/>
                <c:pt idx="0">
                  <c:v>264</c:v>
                </c:pt>
                <c:pt idx="1">
                  <c:v>250</c:v>
                </c:pt>
                <c:pt idx="2">
                  <c:v>221</c:v>
                </c:pt>
                <c:pt idx="3">
                  <c:v>183</c:v>
                </c:pt>
                <c:pt idx="4">
                  <c:v>174</c:v>
                </c:pt>
                <c:pt idx="5">
                  <c:v>164</c:v>
                </c:pt>
                <c:pt idx="6">
                  <c:v>163</c:v>
                </c:pt>
                <c:pt idx="7">
                  <c:v>155</c:v>
                </c:pt>
                <c:pt idx="8">
                  <c:v>151</c:v>
                </c:pt>
                <c:pt idx="9">
                  <c:v>130</c:v>
                </c:pt>
                <c:pt idx="10">
                  <c:v>86</c:v>
                </c:pt>
                <c:pt idx="11">
                  <c:v>78</c:v>
                </c:pt>
                <c:pt idx="12">
                  <c:v>75</c:v>
                </c:pt>
                <c:pt idx="13">
                  <c:v>59</c:v>
                </c:pt>
                <c:pt idx="14">
                  <c:v>59</c:v>
                </c:pt>
                <c:pt idx="15">
                  <c:v>56</c:v>
                </c:pt>
                <c:pt idx="16">
                  <c:v>36</c:v>
                </c:pt>
                <c:pt idx="17">
                  <c:v>30</c:v>
                </c:pt>
                <c:pt idx="18">
                  <c:v>28</c:v>
                </c:pt>
                <c:pt idx="19">
                  <c:v>16</c:v>
                </c:pt>
              </c:numCache>
            </c:numRef>
          </c:val>
          <c:extLst>
            <c:ext xmlns:c16="http://schemas.microsoft.com/office/drawing/2014/chart" uri="{C3380CC4-5D6E-409C-BE32-E72D297353CC}">
              <c16:uniqueId val="{00000000-3EEF-4B24-AC57-D427FEFE2C18}"/>
            </c:ext>
          </c:extLst>
        </c:ser>
        <c:dLbls>
          <c:showLegendKey val="0"/>
          <c:showVal val="0"/>
          <c:showCatName val="0"/>
          <c:showSerName val="0"/>
          <c:showPercent val="0"/>
          <c:showBubbleSize val="0"/>
        </c:dLbls>
        <c:gapWidth val="219"/>
        <c:overlap val="-27"/>
        <c:axId val="-2040348544"/>
        <c:axId val="-2040350720"/>
      </c:barChart>
      <c:catAx>
        <c:axId val="-2040348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419"/>
          </a:p>
        </c:txPr>
        <c:crossAx val="-2040350720"/>
        <c:crosses val="autoZero"/>
        <c:auto val="1"/>
        <c:lblAlgn val="ctr"/>
        <c:lblOffset val="100"/>
        <c:noMultiLvlLbl val="0"/>
      </c:catAx>
      <c:valAx>
        <c:axId val="-2040350720"/>
        <c:scaling>
          <c:orientation val="minMax"/>
        </c:scaling>
        <c:delete val="0"/>
        <c:axPos val="l"/>
        <c:majorGridlines>
          <c:spPr>
            <a:ln w="9525" cap="flat" cmpd="sng" algn="ctr">
              <a:no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419"/>
          </a:p>
        </c:txPr>
        <c:crossAx val="-2040348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419"/>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uqKd+dVm+r6xO3frSEiuGihBDQ==">CgMxLjAyCWlkLmdqZGd4czIJaC4zMGowemxsMgppZC4xZm9iOXRlMgloLjN6bnlzaDcyDmguMWR6b2ppejBxdG04Mg5oLndnbmtpOGwxYnF1ajIOaC5nZ2duaXBkb2ZpeTUyDmguY2Zyd2NneGJ1bXJ1Mg5oLnc4OG9lNGY5cGI5ZzIOaC5nazIxZWNvOXo2cjQyDmguMzJ6eHZlZDYxbG41Mg5oLmdsdXRxM296dXptNTIOaC5nYmJxY2d2b2x1bnU4AHIhMVFJZ2E3Q2pJajYwYXR2V2hWQTBoVXM0ZjN0TGdObUpT</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65EA7B2-5090-46BE-B169-CED45E66E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17226</Words>
  <Characters>94748</Characters>
  <Application>Microsoft Office Word</Application>
  <DocSecurity>0</DocSecurity>
  <Lines>789</Lines>
  <Paragraphs>223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JENIFFER BRAVO ZAPATA</dc:creator>
  <cp:lastModifiedBy>ANA YOLANDA DURAN RODRIGUEZ</cp:lastModifiedBy>
  <cp:revision>2</cp:revision>
  <cp:lastPrinted>2024-01-03T17:09:00Z</cp:lastPrinted>
  <dcterms:created xsi:type="dcterms:W3CDTF">2025-04-04T20:08:00Z</dcterms:created>
  <dcterms:modified xsi:type="dcterms:W3CDTF">2025-04-04T20:08:00Z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2022-08-09T00:00:00Z</vt:lpwstr>
  </property>
  <property fmtid="{D5CDD505-2E9C-101B-9397-08002B2CF9AE}" pid="3" name="Creator">
    <vt:lpwstr>Microsoft® Word 2016</vt:lpwstr>
  </property>
  <property fmtid="{D5CDD505-2E9C-101B-9397-08002B2CF9AE}" pid="4" name="Created">
    <vt:lpwstr>2022-08-04T00:00:00Z</vt:lpwstr>
  </property>
</Properties>
</file>